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40"/>
        <w:spacing w:after="0" w:line="23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-217170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10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82"/>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vMerge w:val="restart"/>
          </w:tcPr>
          <w:p>
            <w:pPr>
              <w:jc w:val="center"/>
              <w:ind w:right="38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5161280</wp:posOffset>
            </wp:positionH>
            <wp:positionV relativeFrom="paragraph">
              <wp:posOffset>-584200</wp:posOffset>
            </wp:positionV>
            <wp:extent cx="55880"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753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-584200</wp:posOffset>
            </wp:positionV>
            <wp:extent cx="55880"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75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14605</wp:posOffset>
            </wp:positionV>
            <wp:extent cx="7002780" cy="9476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780" cy="947610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100" w:space="640"/>
            <w:col w:w="8340"/>
          </w:cols>
          <w:pgMar w:left="460" w:top="216"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Union Square Ventures 2012 Fund, L.P.</w:t>
        </w:r>
      </w:hyperlink>
    </w:p>
    <w:p>
      <w:pPr>
        <w:spacing w:after="0" w:line="31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58" w:lineRule="exact"/>
        <w:rPr>
          <w:sz w:val="24"/>
          <w:szCs w:val="24"/>
          <w:color w:val="auto"/>
        </w:rPr>
      </w:pPr>
    </w:p>
    <w:p>
      <w:pPr>
        <w:ind w:left="100" w:right="760"/>
        <w:spacing w:after="0" w:line="414" w:lineRule="auto"/>
        <w:rPr>
          <w:sz w:val="20"/>
          <w:szCs w:val="20"/>
          <w:color w:val="auto"/>
        </w:rPr>
      </w:pPr>
      <w:r>
        <w:rPr>
          <w:rFonts w:ascii="Arial" w:cs="Arial" w:eastAsia="Arial" w:hAnsi="Arial"/>
          <w:sz w:val="14"/>
          <w:szCs w:val="14"/>
          <w:color w:val="0000FF"/>
        </w:rPr>
        <w:t>C/O UNION SQUARE VENTURES 915 BROADWAY, 19TH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Duolingo,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DUOL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0000FF"/>
        </w:rPr>
        <w:t>07/30/2021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10" w:right="820" w:firstLine="10"/>
        <w:spacing w:after="0" w:line="241" w:lineRule="auto"/>
        <w:tabs>
          <w:tab w:leader="none" w:pos="12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0"/>
        <w:spacing w:after="0"/>
        <w:tabs>
          <w:tab w:leader="none" w:pos="1770" w:val="left"/>
          <w:tab w:leader="none" w:pos="209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59"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30"/>
        <w:spacing w:after="0"/>
        <w:tabs>
          <w:tab w:leader="none" w:pos="209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50" w:lineRule="exact"/>
        <w:rPr>
          <w:sz w:val="24"/>
          <w:szCs w:val="24"/>
          <w:color w:val="auto"/>
        </w:rPr>
      </w:pPr>
    </w:p>
    <w:p>
      <w:pPr>
        <w:sectPr>
          <w:pgSz w:w="11900" w:h="16838" w:orient="portrait"/>
          <w:cols w:equalWidth="0" w:num="3">
            <w:col w:w="3180" w:space="720"/>
            <w:col w:w="3110" w:space="720"/>
            <w:col w:w="3350"/>
          </w:cols>
          <w:pgMar w:left="460" w:top="216" w:right="359" w:bottom="0" w:gutter="0" w:footer="0" w:header="0"/>
          <w:type w:val="continuous"/>
        </w:sectPr>
      </w:pPr>
    </w:p>
    <w:tbl>
      <w:tblPr>
        <w:tblLayout w:type="fixed"/>
        <w:tblInd w:w="60" w:type="dxa"/>
        <w:tblCellMar>
          <w:top w:w="0" w:type="dxa"/>
          <w:left w:w="0" w:type="dxa"/>
          <w:bottom w:w="0" w:type="dxa"/>
          <w:right w:w="0" w:type="dxa"/>
        </w:tblCellMar>
      </w:tblPr>
      <w:tr>
        <w:trPr>
          <w:trHeight w:val="118"/>
        </w:trPr>
        <w:tc>
          <w:tcPr>
            <w:tcW w:w="4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580" w:type="dxa"/>
            <w:vAlign w:val="bottom"/>
          </w:tcPr>
          <w:p>
            <w:pPr>
              <w:ind w:left="140"/>
              <w:spacing w:after="0" w:line="118" w:lineRule="exact"/>
              <w:rPr>
                <w:sz w:val="20"/>
                <w:szCs w:val="20"/>
                <w:color w:val="auto"/>
              </w:rPr>
            </w:pPr>
            <w:r>
              <w:rPr>
                <w:rFonts w:ascii="Arial" w:cs="Arial" w:eastAsia="Arial" w:hAnsi="Arial"/>
                <w:sz w:val="12"/>
                <w:szCs w:val="12"/>
                <w:color w:val="auto"/>
              </w:rPr>
              <w:t>4. If Amendment, Date of Original Filed (Month/Day/Year)</w:t>
            </w:r>
          </w:p>
        </w:tc>
        <w:tc>
          <w:tcPr>
            <w:tcW w:w="3440" w:type="dxa"/>
            <w:vAlign w:val="bottom"/>
          </w:tcPr>
          <w:p>
            <w:pPr>
              <w:ind w:left="380"/>
              <w:spacing w:after="0" w:line="118" w:lineRule="exact"/>
              <w:rPr>
                <w:sz w:val="20"/>
                <w:szCs w:val="20"/>
                <w:color w:val="auto"/>
              </w:rPr>
            </w:pPr>
            <w:r>
              <w:rPr>
                <w:rFonts w:ascii="Arial" w:cs="Arial" w:eastAsia="Arial" w:hAnsi="Arial"/>
                <w:sz w:val="12"/>
                <w:szCs w:val="12"/>
                <w:color w:val="auto"/>
                <w:w w:val="99"/>
              </w:rPr>
              <w:t>6. Individual or Joint/Group Filing (Check Applicable Line)</w:t>
            </w:r>
          </w:p>
        </w:tc>
        <w:tc>
          <w:tcPr>
            <w:tcW w:w="0" w:type="dxa"/>
            <w:vAlign w:val="bottom"/>
          </w:tcPr>
          <w:p>
            <w:pPr>
              <w:spacing w:after="0"/>
              <w:rPr>
                <w:sz w:val="1"/>
                <w:szCs w:val="1"/>
                <w:color w:val="auto"/>
              </w:rPr>
            </w:pPr>
          </w:p>
        </w:tc>
      </w:tr>
      <w:tr>
        <w:trPr>
          <w:trHeight w:val="145"/>
        </w:trPr>
        <w:tc>
          <w:tcPr>
            <w:tcW w:w="728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40" w:type="dxa"/>
            <w:vAlign w:val="bottom"/>
            <w:vMerge w:val="restart"/>
          </w:tcPr>
          <w:p>
            <w:pPr>
              <w:ind w:left="9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20" w:type="dxa"/>
            <w:vAlign w:val="bottom"/>
          </w:tcPr>
          <w:p>
            <w:pPr>
              <w:spacing w:after="0"/>
              <w:rPr>
                <w:sz w:val="20"/>
                <w:szCs w:val="20"/>
                <w:color w:val="auto"/>
              </w:rPr>
            </w:pPr>
            <w:r>
              <w:rPr>
                <w:rFonts w:ascii="Arial" w:cs="Arial" w:eastAsia="Arial" w:hAnsi="Arial"/>
                <w:sz w:val="16"/>
                <w:szCs w:val="16"/>
                <w:color w:val="0000FF"/>
              </w:rPr>
              <w:t>NY</w:t>
            </w:r>
          </w:p>
        </w:tc>
        <w:tc>
          <w:tcPr>
            <w:tcW w:w="720" w:type="dxa"/>
            <w:vAlign w:val="bottom"/>
          </w:tcPr>
          <w:p>
            <w:pPr>
              <w:ind w:left="120"/>
              <w:spacing w:after="0"/>
              <w:rPr>
                <w:sz w:val="20"/>
                <w:szCs w:val="20"/>
                <w:color w:val="auto"/>
              </w:rPr>
            </w:pPr>
            <w:r>
              <w:rPr>
                <w:rFonts w:ascii="Arial" w:cs="Arial" w:eastAsia="Arial" w:hAnsi="Arial"/>
                <w:sz w:val="16"/>
                <w:szCs w:val="16"/>
                <w:color w:val="0000FF"/>
              </w:rPr>
              <w:t>10010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60" w:type="dxa"/>
            <w:vAlign w:val="bottom"/>
            <w:gridSpan w:val="11"/>
            <w:vMerge w:val="restart"/>
          </w:tcPr>
          <w:p>
            <w:pPr>
              <w:ind w:left="6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7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(State)</w:t>
            </w: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8"/>
          </w:tcPr>
          <w:p>
            <w:pPr>
              <w:jc w:val="center"/>
              <w:ind w:right="186"/>
              <w:spacing w:after="0"/>
              <w:rPr>
                <w:sz w:val="20"/>
                <w:szCs w:val="20"/>
                <w:color w:val="auto"/>
              </w:rPr>
            </w:pPr>
            <w:r>
              <w:rPr>
                <w:rFonts w:ascii="Arial" w:cs="Arial" w:eastAsia="Arial" w:hAnsi="Arial"/>
                <w:sz w:val="16"/>
                <w:szCs w:val="16"/>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20" w:type="dxa"/>
            <w:vAlign w:val="bottom"/>
            <w:tcBorders>
              <w:bottom w:val="single" w:sz="8" w:color="2C2C2C"/>
            </w:tcBorders>
            <w:gridSpan w:val="2"/>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20" w:type="dxa"/>
            <w:vAlign w:val="bottom"/>
          </w:tcPr>
          <w:p>
            <w:pPr>
              <w:spacing w:after="0"/>
              <w:rPr>
                <w:sz w:val="13"/>
                <w:szCs w:val="13"/>
                <w:color w:val="auto"/>
              </w:rPr>
            </w:pPr>
          </w:p>
        </w:tc>
        <w:tc>
          <w:tcPr>
            <w:tcW w:w="1040" w:type="dxa"/>
            <w:vAlign w:val="bottom"/>
            <w:gridSpan w:val="4"/>
          </w:tcPr>
          <w:p>
            <w:pPr>
              <w:ind w:left="160"/>
              <w:spacing w:after="0"/>
              <w:rPr>
                <w:sz w:val="20"/>
                <w:szCs w:val="20"/>
                <w:color w:val="auto"/>
              </w:rPr>
            </w:pPr>
            <w:r>
              <w:rPr>
                <w:rFonts w:ascii="Arial" w:cs="Arial" w:eastAsia="Arial" w:hAnsi="Arial"/>
                <w:sz w:val="11"/>
                <w:szCs w:val="11"/>
                <w:b w:val="1"/>
                <w:bCs w:val="1"/>
                <w:color w:val="auto"/>
              </w:rPr>
              <w:t>2. Transaction</w:t>
            </w:r>
          </w:p>
        </w:tc>
        <w:tc>
          <w:tcPr>
            <w:tcW w:w="80" w:type="dxa"/>
            <w:vAlign w:val="bottom"/>
          </w:tcPr>
          <w:p>
            <w:pPr>
              <w:spacing w:after="0"/>
              <w:rPr>
                <w:sz w:val="13"/>
                <w:szCs w:val="13"/>
                <w:color w:val="auto"/>
              </w:rPr>
            </w:pPr>
          </w:p>
        </w:tc>
        <w:tc>
          <w:tcPr>
            <w:tcW w:w="1040" w:type="dxa"/>
            <w:vAlign w:val="bottom"/>
            <w:gridSpan w:val="5"/>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4"/>
          </w:tcPr>
          <w:p>
            <w:pPr>
              <w:ind w:left="160"/>
              <w:spacing w:after="0" w:line="119"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1040" w:type="dxa"/>
            <w:vAlign w:val="bottom"/>
            <w:gridSpan w:val="5"/>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9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4"/>
          </w:tcPr>
          <w:p>
            <w:pPr>
              <w:jc w:val="center"/>
              <w:ind w:left="106"/>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80" w:type="dxa"/>
            <w:vAlign w:val="bottom"/>
          </w:tcPr>
          <w:p>
            <w:pPr>
              <w:spacing w:after="0"/>
              <w:rPr>
                <w:sz w:val="10"/>
                <w:szCs w:val="10"/>
                <w:color w:val="auto"/>
              </w:rPr>
            </w:pPr>
          </w:p>
        </w:tc>
        <w:tc>
          <w:tcPr>
            <w:tcW w:w="4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60"/>
              <w:spacing w:after="0" w:line="120"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8"/>
              </w:rPr>
              <w:t>(Instr. 3 and 4)</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44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vMerge w:val="restart"/>
          </w:tcPr>
          <w:p>
            <w:pPr>
              <w:jc w:val="center"/>
              <w:ind w:right="20"/>
              <w:spacing w:after="0"/>
              <w:rPr>
                <w:sz w:val="20"/>
                <w:szCs w:val="20"/>
                <w:color w:val="auto"/>
              </w:rPr>
            </w:pPr>
            <w:r>
              <w:rPr>
                <w:rFonts w:ascii="Arial" w:cs="Arial" w:eastAsia="Arial" w:hAnsi="Arial"/>
                <w:sz w:val="16"/>
                <w:szCs w:val="16"/>
                <w:color w:val="0000FF"/>
                <w:w w:val="87"/>
              </w:rPr>
              <w:t>07/30/2021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jc w:val="center"/>
              <w:ind w:right="326"/>
              <w:spacing w:after="0"/>
              <w:rPr>
                <w:sz w:val="20"/>
                <w:szCs w:val="20"/>
                <w:color w:val="auto"/>
              </w:rPr>
            </w:pPr>
            <w:r>
              <w:rPr>
                <w:rFonts w:ascii="Arial" w:cs="Arial" w:eastAsia="Arial" w:hAnsi="Arial"/>
                <w:sz w:val="12"/>
                <w:szCs w:val="12"/>
                <w:color w:val="0000FF"/>
                <w:w w:val="91"/>
              </w:rPr>
              <w:t>C</w:t>
            </w:r>
          </w:p>
        </w:tc>
        <w:tc>
          <w:tcPr>
            <w:tcW w:w="700" w:type="dxa"/>
            <w:vAlign w:val="bottom"/>
            <w:vMerge w:val="restart"/>
          </w:tcPr>
          <w:p>
            <w:pPr>
              <w:jc w:val="center"/>
              <w:ind w:left="22"/>
              <w:spacing w:after="0"/>
              <w:rPr>
                <w:sz w:val="20"/>
                <w:szCs w:val="20"/>
                <w:color w:val="auto"/>
              </w:rPr>
            </w:pPr>
            <w:r>
              <w:rPr>
                <w:rFonts w:ascii="Arial" w:cs="Arial" w:eastAsia="Arial" w:hAnsi="Arial"/>
                <w:sz w:val="16"/>
                <w:szCs w:val="16"/>
                <w:color w:val="0000FF"/>
                <w:w w:val="86"/>
              </w:rPr>
              <w:t>713,823</w:t>
            </w:r>
          </w:p>
        </w:tc>
        <w:tc>
          <w:tcPr>
            <w:tcW w:w="560" w:type="dxa"/>
            <w:vAlign w:val="bottom"/>
            <w:vMerge w:val="restart"/>
          </w:tcPr>
          <w:p>
            <w:pPr>
              <w:ind w:left="30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31"/>
                <w:szCs w:val="31"/>
                <w:color w:val="000000"/>
                <w:w w:val="79"/>
                <w:vertAlign w:val="subscript"/>
              </w:rPr>
              <w:t>$</w:t>
            </w:r>
            <w:r>
              <w:rPr>
                <w:rFonts w:ascii="Arial" w:cs="Arial" w:eastAsia="Arial" w:hAnsi="Arial"/>
                <w:sz w:val="31"/>
                <w:szCs w:val="31"/>
                <w:color w:val="0000FF"/>
                <w:w w:val="79"/>
                <w:vertAlign w:val="subscript"/>
              </w:rPr>
              <w:t>0</w:t>
            </w:r>
            <w:r>
              <w:rPr>
                <w:rFonts w:ascii="Arial" w:cs="Arial" w:eastAsia="Arial" w:hAnsi="Arial"/>
                <w:sz w:val="10"/>
                <w:szCs w:val="10"/>
                <w:color w:val="008000"/>
                <w:w w:val="79"/>
              </w:rPr>
              <w:t>(1)</w:t>
            </w:r>
          </w:p>
        </w:tc>
        <w:tc>
          <w:tcPr>
            <w:tcW w:w="60" w:type="dxa"/>
            <w:vAlign w:val="bottom"/>
          </w:tcPr>
          <w:p>
            <w:pPr>
              <w:spacing w:after="0"/>
              <w:rPr>
                <w:sz w:val="20"/>
                <w:szCs w:val="20"/>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713,823</w:t>
            </w:r>
          </w:p>
        </w:tc>
        <w:tc>
          <w:tcPr>
            <w:tcW w:w="440" w:type="dxa"/>
            <w:vAlign w:val="bottom"/>
          </w:tcPr>
          <w:p>
            <w:pPr>
              <w:spacing w:after="0"/>
              <w:rPr>
                <w:sz w:val="20"/>
                <w:szCs w:val="20"/>
                <w:color w:val="auto"/>
              </w:rPr>
            </w:pP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40" w:type="dxa"/>
            <w:vAlign w:val="bottom"/>
            <w:gridSpan w:val="5"/>
            <w:vMerge w:val="continue"/>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5"/>
              </w:rPr>
              <w:t>footnotes</w:t>
            </w:r>
            <w:r>
              <w:rPr>
                <w:rFonts w:ascii="Arial" w:cs="Arial" w:eastAsia="Arial" w:hAnsi="Arial"/>
                <w:sz w:val="20"/>
                <w:szCs w:val="20"/>
                <w:color w:val="008000"/>
                <w:w w:val="95"/>
                <w:vertAlign w:val="superscript"/>
              </w:rPr>
              <w:t>(2)(3)</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gridSpan w:val="3"/>
            <w:vMerge w:val="restart"/>
          </w:tcPr>
          <w:p>
            <w:pPr>
              <w:jc w:val="center"/>
              <w:ind w:right="20"/>
              <w:spacing w:after="0"/>
              <w:rPr>
                <w:sz w:val="20"/>
                <w:szCs w:val="20"/>
                <w:color w:val="auto"/>
              </w:rPr>
            </w:pPr>
            <w:r>
              <w:rPr>
                <w:rFonts w:ascii="Arial" w:cs="Arial" w:eastAsia="Arial" w:hAnsi="Arial"/>
                <w:sz w:val="16"/>
                <w:szCs w:val="16"/>
                <w:color w:val="0000FF"/>
                <w:w w:val="87"/>
              </w:rPr>
              <w:t>07/30/2021</w:t>
            </w: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346"/>
              <w:spacing w:after="0"/>
              <w:rPr>
                <w:sz w:val="20"/>
                <w:szCs w:val="20"/>
                <w:color w:val="auto"/>
              </w:rPr>
            </w:pPr>
            <w:r>
              <w:rPr>
                <w:rFonts w:ascii="Arial" w:cs="Arial" w:eastAsia="Arial" w:hAnsi="Arial"/>
                <w:sz w:val="12"/>
                <w:szCs w:val="12"/>
                <w:color w:val="0000FF"/>
                <w:w w:val="74"/>
              </w:rPr>
              <w:t>S</w:t>
            </w:r>
          </w:p>
        </w:tc>
        <w:tc>
          <w:tcPr>
            <w:tcW w:w="700" w:type="dxa"/>
            <w:vAlign w:val="bottom"/>
            <w:tcBorders>
              <w:top w:val="single" w:sz="8" w:color="2C2C2C"/>
            </w:tcBorders>
            <w:vMerge w:val="restart"/>
          </w:tcPr>
          <w:p>
            <w:pPr>
              <w:jc w:val="center"/>
              <w:ind w:left="22"/>
              <w:spacing w:after="0"/>
              <w:rPr>
                <w:sz w:val="20"/>
                <w:szCs w:val="20"/>
                <w:color w:val="auto"/>
              </w:rPr>
            </w:pPr>
            <w:r>
              <w:rPr>
                <w:rFonts w:ascii="Arial" w:cs="Arial" w:eastAsia="Arial" w:hAnsi="Arial"/>
                <w:sz w:val="16"/>
                <w:szCs w:val="16"/>
                <w:color w:val="0000FF"/>
                <w:w w:val="86"/>
              </w:rPr>
              <w:t>713,823</w:t>
            </w:r>
          </w:p>
        </w:tc>
        <w:tc>
          <w:tcPr>
            <w:tcW w:w="5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D</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102</w:t>
            </w: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gridSpan w:val="2"/>
            <w:vMerge w:val="restart"/>
          </w:tcPr>
          <w:p>
            <w:pPr>
              <w:jc w:val="center"/>
              <w:ind w:left="222"/>
              <w:spacing w:after="0"/>
              <w:rPr>
                <w:sz w:val="20"/>
                <w:szCs w:val="20"/>
                <w:color w:val="auto"/>
              </w:rPr>
            </w:pPr>
            <w:r>
              <w:rPr>
                <w:rFonts w:ascii="Arial" w:cs="Arial" w:eastAsia="Arial" w:hAnsi="Arial"/>
                <w:sz w:val="16"/>
                <w:szCs w:val="16"/>
                <w:color w:val="0000FF"/>
                <w:w w:val="89"/>
              </w:rPr>
              <w:t>0</w:t>
            </w:r>
          </w:p>
        </w:tc>
        <w:tc>
          <w:tcPr>
            <w:tcW w:w="3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440" w:type="dxa"/>
            <w:vAlign w:val="bottom"/>
            <w:gridSpan w:val="5"/>
            <w:vMerge w:val="continue"/>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5"/>
              </w:rPr>
              <w:t>footnotes</w:t>
            </w:r>
            <w:r>
              <w:rPr>
                <w:rFonts w:ascii="Arial" w:cs="Arial" w:eastAsia="Arial" w:hAnsi="Arial"/>
                <w:sz w:val="20"/>
                <w:szCs w:val="20"/>
                <w:color w:val="008000"/>
                <w:w w:val="95"/>
                <w:vertAlign w:val="superscript"/>
              </w:rPr>
              <w:t>(2)(3)</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4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gridSpan w:val="3"/>
            <w:vMerge w:val="restart"/>
          </w:tcPr>
          <w:p>
            <w:pPr>
              <w:jc w:val="center"/>
              <w:ind w:right="20"/>
              <w:spacing w:after="0"/>
              <w:rPr>
                <w:sz w:val="20"/>
                <w:szCs w:val="20"/>
                <w:color w:val="auto"/>
              </w:rPr>
            </w:pPr>
            <w:r>
              <w:rPr>
                <w:rFonts w:ascii="Arial" w:cs="Arial" w:eastAsia="Arial" w:hAnsi="Arial"/>
                <w:sz w:val="16"/>
                <w:szCs w:val="16"/>
                <w:color w:val="0000FF"/>
                <w:w w:val="87"/>
              </w:rPr>
              <w:t>07/30/2021</w:t>
            </w: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326"/>
              <w:spacing w:after="0"/>
              <w:rPr>
                <w:sz w:val="20"/>
                <w:szCs w:val="20"/>
                <w:color w:val="auto"/>
              </w:rPr>
            </w:pPr>
            <w:r>
              <w:rPr>
                <w:rFonts w:ascii="Arial" w:cs="Arial" w:eastAsia="Arial" w:hAnsi="Arial"/>
                <w:sz w:val="12"/>
                <w:szCs w:val="12"/>
                <w:color w:val="0000FF"/>
                <w:w w:val="91"/>
              </w:rPr>
              <w:t>C</w:t>
            </w:r>
          </w:p>
        </w:tc>
        <w:tc>
          <w:tcPr>
            <w:tcW w:w="700" w:type="dxa"/>
            <w:vAlign w:val="bottom"/>
            <w:tcBorders>
              <w:top w:val="single" w:sz="8" w:color="2C2C2C"/>
            </w:tcBorders>
            <w:vMerge w:val="restart"/>
          </w:tcPr>
          <w:p>
            <w:pPr>
              <w:jc w:val="center"/>
              <w:ind w:left="22"/>
              <w:spacing w:after="0"/>
              <w:rPr>
                <w:sz w:val="20"/>
                <w:szCs w:val="20"/>
                <w:color w:val="auto"/>
              </w:rPr>
            </w:pPr>
            <w:r>
              <w:rPr>
                <w:rFonts w:ascii="Arial" w:cs="Arial" w:eastAsia="Arial" w:hAnsi="Arial"/>
                <w:sz w:val="16"/>
                <w:szCs w:val="16"/>
                <w:color w:val="0000FF"/>
                <w:w w:val="85"/>
              </w:rPr>
              <w:t>27,615</w:t>
            </w:r>
          </w:p>
        </w:tc>
        <w:tc>
          <w:tcPr>
            <w:tcW w:w="5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31"/>
                <w:szCs w:val="31"/>
                <w:color w:val="000000"/>
                <w:w w:val="79"/>
                <w:vertAlign w:val="subscript"/>
              </w:rPr>
              <w:t>$</w:t>
            </w:r>
            <w:r>
              <w:rPr>
                <w:rFonts w:ascii="Arial" w:cs="Arial" w:eastAsia="Arial" w:hAnsi="Arial"/>
                <w:sz w:val="31"/>
                <w:szCs w:val="31"/>
                <w:color w:val="0000FF"/>
                <w:w w:val="79"/>
                <w:vertAlign w:val="subscript"/>
              </w:rPr>
              <w:t>0</w:t>
            </w:r>
            <w:r>
              <w:rPr>
                <w:rFonts w:ascii="Arial" w:cs="Arial" w:eastAsia="Arial" w:hAnsi="Arial"/>
                <w:sz w:val="10"/>
                <w:szCs w:val="10"/>
                <w:color w:val="008000"/>
                <w:w w:val="79"/>
              </w:rPr>
              <w:t>(1)</w:t>
            </w: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6"/>
                <w:szCs w:val="16"/>
                <w:color w:val="0000FF"/>
                <w:w w:val="89"/>
              </w:rPr>
              <w:t>27,615</w:t>
            </w:r>
          </w:p>
        </w:tc>
        <w:tc>
          <w:tcPr>
            <w:tcW w:w="3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40" w:type="dxa"/>
            <w:vAlign w:val="bottom"/>
            <w:gridSpan w:val="5"/>
            <w:vMerge w:val="continue"/>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5"/>
              </w:rPr>
              <w:t>footnotes</w:t>
            </w:r>
            <w:r>
              <w:rPr>
                <w:rFonts w:ascii="Arial" w:cs="Arial" w:eastAsia="Arial" w:hAnsi="Arial"/>
                <w:sz w:val="20"/>
                <w:szCs w:val="20"/>
                <w:color w:val="008000"/>
                <w:w w:val="95"/>
                <w:vertAlign w:val="superscript"/>
              </w:rPr>
              <w:t>(3)(4)</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4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gridSpan w:val="3"/>
            <w:vMerge w:val="restart"/>
          </w:tcPr>
          <w:p>
            <w:pPr>
              <w:jc w:val="center"/>
              <w:ind w:right="20"/>
              <w:spacing w:after="0"/>
              <w:rPr>
                <w:sz w:val="20"/>
                <w:szCs w:val="20"/>
                <w:color w:val="auto"/>
              </w:rPr>
            </w:pPr>
            <w:r>
              <w:rPr>
                <w:rFonts w:ascii="Arial" w:cs="Arial" w:eastAsia="Arial" w:hAnsi="Arial"/>
                <w:sz w:val="16"/>
                <w:szCs w:val="16"/>
                <w:color w:val="0000FF"/>
                <w:w w:val="87"/>
              </w:rPr>
              <w:t>07/30/2021</w:t>
            </w: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right="346"/>
              <w:spacing w:after="0"/>
              <w:rPr>
                <w:sz w:val="20"/>
                <w:szCs w:val="20"/>
                <w:color w:val="auto"/>
              </w:rPr>
            </w:pPr>
            <w:r>
              <w:rPr>
                <w:rFonts w:ascii="Arial" w:cs="Arial" w:eastAsia="Arial" w:hAnsi="Arial"/>
                <w:sz w:val="12"/>
                <w:szCs w:val="12"/>
                <w:color w:val="0000FF"/>
                <w:w w:val="74"/>
              </w:rPr>
              <w:t>S</w:t>
            </w:r>
          </w:p>
        </w:tc>
        <w:tc>
          <w:tcPr>
            <w:tcW w:w="700" w:type="dxa"/>
            <w:vAlign w:val="bottom"/>
            <w:tcBorders>
              <w:top w:val="single" w:sz="8" w:color="2C2C2C"/>
            </w:tcBorders>
            <w:vMerge w:val="restart"/>
          </w:tcPr>
          <w:p>
            <w:pPr>
              <w:jc w:val="center"/>
              <w:ind w:left="22"/>
              <w:spacing w:after="0"/>
              <w:rPr>
                <w:sz w:val="20"/>
                <w:szCs w:val="20"/>
                <w:color w:val="auto"/>
              </w:rPr>
            </w:pPr>
            <w:r>
              <w:rPr>
                <w:rFonts w:ascii="Arial" w:cs="Arial" w:eastAsia="Arial" w:hAnsi="Arial"/>
                <w:sz w:val="16"/>
                <w:szCs w:val="16"/>
                <w:color w:val="0000FF"/>
                <w:w w:val="85"/>
              </w:rPr>
              <w:t>27,615</w:t>
            </w:r>
          </w:p>
        </w:tc>
        <w:tc>
          <w:tcPr>
            <w:tcW w:w="5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D</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102</w:t>
            </w: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gridSpan w:val="2"/>
            <w:vMerge w:val="restart"/>
          </w:tcPr>
          <w:p>
            <w:pPr>
              <w:jc w:val="center"/>
              <w:ind w:left="222"/>
              <w:spacing w:after="0"/>
              <w:rPr>
                <w:sz w:val="20"/>
                <w:szCs w:val="20"/>
                <w:color w:val="auto"/>
              </w:rPr>
            </w:pPr>
            <w:r>
              <w:rPr>
                <w:rFonts w:ascii="Arial" w:cs="Arial" w:eastAsia="Arial" w:hAnsi="Arial"/>
                <w:sz w:val="16"/>
                <w:szCs w:val="16"/>
                <w:color w:val="0000FF"/>
                <w:w w:val="89"/>
              </w:rPr>
              <w:t>0</w:t>
            </w:r>
          </w:p>
        </w:tc>
        <w:tc>
          <w:tcPr>
            <w:tcW w:w="3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0"/>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440" w:type="dxa"/>
            <w:vAlign w:val="bottom"/>
            <w:gridSpan w:val="5"/>
            <w:vMerge w:val="continue"/>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color w:val="0000FF"/>
                <w:w w:val="95"/>
              </w:rPr>
              <w:t>footnotes</w:t>
            </w:r>
            <w:r>
              <w:rPr>
                <w:rFonts w:ascii="Arial" w:cs="Arial" w:eastAsia="Arial" w:hAnsi="Arial"/>
                <w:sz w:val="20"/>
                <w:szCs w:val="20"/>
                <w:color w:val="008000"/>
                <w:w w:val="95"/>
                <w:vertAlign w:val="superscript"/>
              </w:rPr>
              <w:t>(3)(4)</w:t>
            </w:r>
          </w:p>
        </w:tc>
        <w:tc>
          <w:tcPr>
            <w:tcW w:w="0" w:type="dxa"/>
            <w:vAlign w:val="bottom"/>
          </w:tcPr>
          <w:p>
            <w:pPr>
              <w:spacing w:after="0"/>
              <w:rPr>
                <w:sz w:val="1"/>
                <w:szCs w:val="1"/>
                <w:color w:val="auto"/>
              </w:rPr>
            </w:pPr>
          </w:p>
        </w:tc>
      </w:tr>
      <w:tr>
        <w:trPr>
          <w:trHeight w:val="190"/>
        </w:trPr>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340" w:type="dxa"/>
            <w:vAlign w:val="bottom"/>
            <w:gridSpan w:val="18"/>
          </w:tcPr>
          <w:p>
            <w:pPr>
              <w:jc w:val="center"/>
              <w:ind w:right="106"/>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gridSpan w:val="14"/>
          </w:tcPr>
          <w:p>
            <w:pPr>
              <w:jc w:val="center"/>
              <w:ind w:right="32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3"/>
                <w:szCs w:val="13"/>
                <w:color w:val="auto"/>
              </w:rPr>
            </w:pPr>
          </w:p>
        </w:tc>
        <w:tc>
          <w:tcPr>
            <w:tcW w:w="1120" w:type="dxa"/>
            <w:vAlign w:val="bottom"/>
            <w:gridSpan w:val="6"/>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6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12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2"/>
          </w:tcPr>
          <w:p>
            <w:pPr>
              <w:jc w:val="center"/>
              <w:ind w:right="80"/>
              <w:spacing w:after="0" w:line="120" w:lineRule="exact"/>
              <w:rPr>
                <w:sz w:val="20"/>
                <w:szCs w:val="20"/>
                <w:color w:val="auto"/>
              </w:rPr>
            </w:pPr>
            <w:r>
              <w:rPr>
                <w:rFonts w:ascii="Arial" w:cs="Arial" w:eastAsia="Arial" w:hAnsi="Arial"/>
                <w:sz w:val="11"/>
                <w:szCs w:val="11"/>
                <w:b w:val="1"/>
                <w:bCs w:val="1"/>
                <w:color w:val="auto"/>
                <w:w w:val="96"/>
              </w:rPr>
              <w:t>Transaction</w:t>
            </w:r>
          </w:p>
        </w:tc>
        <w:tc>
          <w:tcPr>
            <w:tcW w:w="112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w w:val="99"/>
              </w:rPr>
              <w:t>Derivative Securities</w:t>
            </w:r>
          </w:p>
        </w:tc>
        <w:tc>
          <w:tcPr>
            <w:tcW w:w="14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auto"/>
                <w:w w:val="94"/>
              </w:rPr>
              <w:t>Code (Instr.</w:t>
            </w:r>
          </w:p>
        </w:tc>
        <w:tc>
          <w:tcPr>
            <w:tcW w:w="112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Acquired (A) or</w:t>
            </w:r>
          </w:p>
        </w:tc>
        <w:tc>
          <w:tcPr>
            <w:tcW w:w="144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60" w:type="dxa"/>
            <w:vAlign w:val="bottom"/>
            <w:tcBorders>
              <w:right w:val="single" w:sz="8" w:color="2C2C2C"/>
            </w:tcBorders>
            <w:gridSpan w:val="3"/>
          </w:tcPr>
          <w:p>
            <w:pPr>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112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3"/>
          </w:tcPr>
          <w:p>
            <w:pPr>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vMerge w:val="restart"/>
          </w:tcPr>
          <w:p>
            <w:pPr>
              <w:ind w:left="120"/>
              <w:spacing w:after="0" w:line="120"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4"/>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4"/>
          </w:tcPr>
          <w:p>
            <w:pPr>
              <w:ind w:left="20"/>
              <w:spacing w:after="0"/>
              <w:rPr>
                <w:sz w:val="20"/>
                <w:szCs w:val="20"/>
                <w:color w:val="auto"/>
              </w:rPr>
            </w:pPr>
            <w:r>
              <w:rPr>
                <w:rFonts w:ascii="Arial" w:cs="Arial" w:eastAsia="Arial" w:hAnsi="Arial"/>
                <w:sz w:val="11"/>
                <w:szCs w:val="11"/>
                <w:b w:val="1"/>
                <w:bCs w:val="1"/>
                <w:color w:val="auto"/>
              </w:rPr>
              <w:t>(A)</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A</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(5)</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B</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7"/>
              </w:rPr>
              <w:t>2,394,100</w:t>
            </w: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(5)</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line="93" w:lineRule="exact"/>
              <w:rPr>
                <w:sz w:val="20"/>
                <w:szCs w:val="20"/>
                <w:color w:val="auto"/>
              </w:rPr>
            </w:pPr>
            <w:r>
              <w:rPr>
                <w:rFonts w:ascii="Arial" w:cs="Arial" w:eastAsia="Arial" w:hAnsi="Arial"/>
                <w:sz w:val="10"/>
                <w:szCs w:val="10"/>
                <w:color w:val="0000FF"/>
              </w:rPr>
              <w:t>Preferred</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line="93" w:lineRule="exact"/>
              <w:rPr>
                <w:sz w:val="20"/>
                <w:szCs w:val="20"/>
                <w:color w:val="auto"/>
              </w:rPr>
            </w:pPr>
            <w:r>
              <w:rPr>
                <w:rFonts w:ascii="Arial" w:cs="Arial" w:eastAsia="Arial" w:hAnsi="Arial"/>
                <w:sz w:val="10"/>
                <w:szCs w:val="10"/>
                <w:color w:val="0000FF"/>
              </w:rPr>
              <w:t>C</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gridSpan w:val="2"/>
            <w:vMerge w:val="restart"/>
          </w:tcPr>
          <w:p>
            <w:pPr>
              <w:jc w:val="center"/>
              <w:spacing w:after="0" w:line="93" w:lineRule="exact"/>
              <w:rPr>
                <w:sz w:val="20"/>
                <w:szCs w:val="20"/>
                <w:color w:val="auto"/>
              </w:rPr>
            </w:pPr>
            <w:r>
              <w:rPr>
                <w:rFonts w:ascii="Arial" w:cs="Arial" w:eastAsia="Arial" w:hAnsi="Arial"/>
                <w:sz w:val="10"/>
                <w:szCs w:val="10"/>
                <w:color w:val="0000FF"/>
              </w:rPr>
              <w:t>2,394,100</w:t>
            </w: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Common</w:t>
            </w:r>
          </w:p>
        </w:tc>
        <w:tc>
          <w:tcPr>
            <w:tcW w:w="70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vMerge w:val="restart"/>
          </w:tcPr>
          <w:p>
            <w:pPr>
              <w:jc w:val="center"/>
              <w:ind w:right="245"/>
              <w:spacing w:after="0" w:line="93" w:lineRule="exact"/>
              <w:rPr>
                <w:sz w:val="20"/>
                <w:szCs w:val="20"/>
                <w:color w:val="auto"/>
              </w:rPr>
            </w:pPr>
            <w:r>
              <w:rPr>
                <w:rFonts w:ascii="Arial" w:cs="Arial" w:eastAsia="Arial" w:hAnsi="Arial"/>
                <w:sz w:val="10"/>
                <w:szCs w:val="10"/>
                <w:color w:val="0000FF"/>
              </w:rPr>
              <w:t>0</w:t>
            </w:r>
          </w:p>
        </w:tc>
        <w:tc>
          <w:tcPr>
            <w:tcW w:w="500" w:type="dxa"/>
            <w:vAlign w:val="bottom"/>
            <w:vMerge w:val="restart"/>
          </w:tcPr>
          <w:p>
            <w:pPr>
              <w:ind w:left="380"/>
              <w:spacing w:after="0" w:line="93" w:lineRule="exact"/>
              <w:rPr>
                <w:sz w:val="20"/>
                <w:szCs w:val="20"/>
                <w:color w:val="auto"/>
              </w:rPr>
            </w:pPr>
            <w:r>
              <w:rPr>
                <w:rFonts w:ascii="Arial" w:cs="Arial" w:eastAsia="Arial" w:hAnsi="Arial"/>
                <w:sz w:val="10"/>
                <w:szCs w:val="10"/>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Borders>
              <w:right w:val="single" w:sz="8" w:color="2C2C2C"/>
            </w:tcBorders>
            <w:gridSpan w:val="3"/>
          </w:tcPr>
          <w:p>
            <w:pPr>
              <w:spacing w:after="0" w:line="49"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86"/>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(5)</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B</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7"/>
              </w:rPr>
              <w:t>1,166,113</w:t>
            </w: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(5)</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line="93" w:lineRule="exact"/>
              <w:rPr>
                <w:sz w:val="20"/>
                <w:szCs w:val="20"/>
                <w:color w:val="auto"/>
              </w:rPr>
            </w:pPr>
            <w:r>
              <w:rPr>
                <w:rFonts w:ascii="Arial" w:cs="Arial" w:eastAsia="Arial" w:hAnsi="Arial"/>
                <w:sz w:val="10"/>
                <w:szCs w:val="10"/>
                <w:color w:val="0000FF"/>
              </w:rPr>
              <w:t>Preferred</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line="93" w:lineRule="exact"/>
              <w:rPr>
                <w:sz w:val="20"/>
                <w:szCs w:val="20"/>
                <w:color w:val="auto"/>
              </w:rPr>
            </w:pPr>
            <w:r>
              <w:rPr>
                <w:rFonts w:ascii="Arial" w:cs="Arial" w:eastAsia="Arial" w:hAnsi="Arial"/>
                <w:sz w:val="10"/>
                <w:szCs w:val="10"/>
                <w:color w:val="0000FF"/>
              </w:rPr>
              <w:t>C</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gridSpan w:val="2"/>
            <w:vMerge w:val="restart"/>
          </w:tcPr>
          <w:p>
            <w:pPr>
              <w:jc w:val="center"/>
              <w:spacing w:after="0" w:line="93" w:lineRule="exact"/>
              <w:rPr>
                <w:sz w:val="20"/>
                <w:szCs w:val="20"/>
                <w:color w:val="auto"/>
              </w:rPr>
            </w:pPr>
            <w:r>
              <w:rPr>
                <w:rFonts w:ascii="Arial" w:cs="Arial" w:eastAsia="Arial" w:hAnsi="Arial"/>
                <w:sz w:val="10"/>
                <w:szCs w:val="10"/>
                <w:color w:val="0000FF"/>
              </w:rPr>
              <w:t>1,166,113</w:t>
            </w: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Common</w:t>
            </w:r>
          </w:p>
        </w:tc>
        <w:tc>
          <w:tcPr>
            <w:tcW w:w="70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vMerge w:val="restart"/>
          </w:tcPr>
          <w:p>
            <w:pPr>
              <w:jc w:val="center"/>
              <w:ind w:right="245"/>
              <w:spacing w:after="0" w:line="93" w:lineRule="exact"/>
              <w:rPr>
                <w:sz w:val="20"/>
                <w:szCs w:val="20"/>
                <w:color w:val="auto"/>
              </w:rPr>
            </w:pPr>
            <w:r>
              <w:rPr>
                <w:rFonts w:ascii="Arial" w:cs="Arial" w:eastAsia="Arial" w:hAnsi="Arial"/>
                <w:sz w:val="10"/>
                <w:szCs w:val="10"/>
                <w:color w:val="0000FF"/>
              </w:rPr>
              <w:t>0</w:t>
            </w:r>
          </w:p>
        </w:tc>
        <w:tc>
          <w:tcPr>
            <w:tcW w:w="500" w:type="dxa"/>
            <w:vAlign w:val="bottom"/>
            <w:vMerge w:val="restart"/>
          </w:tcPr>
          <w:p>
            <w:pPr>
              <w:ind w:left="380"/>
              <w:spacing w:after="0" w:line="93" w:lineRule="exact"/>
              <w:rPr>
                <w:sz w:val="20"/>
                <w:szCs w:val="20"/>
                <w:color w:val="auto"/>
              </w:rPr>
            </w:pPr>
            <w:r>
              <w:rPr>
                <w:rFonts w:ascii="Arial" w:cs="Arial" w:eastAsia="Arial" w:hAnsi="Arial"/>
                <w:sz w:val="10"/>
                <w:szCs w:val="10"/>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Borders>
              <w:right w:val="single" w:sz="8" w:color="2C2C2C"/>
            </w:tcBorders>
            <w:gridSpan w:val="3"/>
          </w:tcPr>
          <w:p>
            <w:pPr>
              <w:spacing w:after="0" w:line="49"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86"/>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7"/>
              </w:rPr>
              <w:t>3,560,213</w:t>
            </w: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line="93" w:lineRule="exact"/>
              <w:rPr>
                <w:sz w:val="20"/>
                <w:szCs w:val="20"/>
                <w:color w:val="auto"/>
              </w:rPr>
            </w:pPr>
            <w:r>
              <w:rPr>
                <w:rFonts w:ascii="Arial" w:cs="Arial" w:eastAsia="Arial" w:hAnsi="Arial"/>
                <w:sz w:val="10"/>
                <w:szCs w:val="10"/>
                <w:color w:val="0000FF"/>
              </w:rPr>
              <w:t>Common</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line="93" w:lineRule="exact"/>
              <w:rPr>
                <w:sz w:val="20"/>
                <w:szCs w:val="20"/>
                <w:color w:val="auto"/>
              </w:rPr>
            </w:pPr>
            <w:r>
              <w:rPr>
                <w:rFonts w:ascii="Arial" w:cs="Arial" w:eastAsia="Arial" w:hAnsi="Arial"/>
                <w:sz w:val="10"/>
                <w:szCs w:val="10"/>
                <w:color w:val="0000FF"/>
              </w:rPr>
              <w:t>C</w:t>
            </w:r>
          </w:p>
        </w:tc>
        <w:tc>
          <w:tcPr>
            <w:tcW w:w="560" w:type="dxa"/>
            <w:vAlign w:val="bottom"/>
            <w:gridSpan w:val="4"/>
            <w:vMerge w:val="restart"/>
          </w:tcPr>
          <w:p>
            <w:pPr>
              <w:jc w:val="right"/>
              <w:ind w:right="60"/>
              <w:spacing w:after="0" w:line="93" w:lineRule="exact"/>
              <w:rPr>
                <w:sz w:val="20"/>
                <w:szCs w:val="20"/>
                <w:color w:val="auto"/>
              </w:rPr>
            </w:pPr>
            <w:r>
              <w:rPr>
                <w:rFonts w:ascii="Arial" w:cs="Arial" w:eastAsia="Arial" w:hAnsi="Arial"/>
                <w:sz w:val="10"/>
                <w:szCs w:val="10"/>
                <w:color w:val="0000FF"/>
              </w:rPr>
              <w:t>3,560,213</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Common</w:t>
            </w:r>
          </w:p>
        </w:tc>
        <w:tc>
          <w:tcPr>
            <w:tcW w:w="70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restart"/>
          </w:tcPr>
          <w:p>
            <w:pPr>
              <w:jc w:val="center"/>
              <w:spacing w:after="0" w:line="93" w:lineRule="exact"/>
              <w:rPr>
                <w:sz w:val="20"/>
                <w:szCs w:val="20"/>
                <w:color w:val="auto"/>
              </w:rPr>
            </w:pPr>
            <w:r>
              <w:rPr>
                <w:rFonts w:ascii="Arial" w:cs="Arial" w:eastAsia="Arial" w:hAnsi="Arial"/>
                <w:sz w:val="10"/>
                <w:szCs w:val="10"/>
                <w:color w:val="0000FF"/>
              </w:rPr>
              <w:t>3,560,213</w:t>
            </w:r>
          </w:p>
        </w:tc>
        <w:tc>
          <w:tcPr>
            <w:tcW w:w="500" w:type="dxa"/>
            <w:vAlign w:val="bottom"/>
            <w:vMerge w:val="restart"/>
          </w:tcPr>
          <w:p>
            <w:pPr>
              <w:ind w:left="380"/>
              <w:spacing w:after="0" w:line="93" w:lineRule="exact"/>
              <w:rPr>
                <w:sz w:val="20"/>
                <w:szCs w:val="20"/>
                <w:color w:val="auto"/>
              </w:rPr>
            </w:pPr>
            <w:r>
              <w:rPr>
                <w:rFonts w:ascii="Arial" w:cs="Arial" w:eastAsia="Arial" w:hAnsi="Arial"/>
                <w:sz w:val="10"/>
                <w:szCs w:val="10"/>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Borders>
              <w:right w:val="single" w:sz="8" w:color="2C2C2C"/>
            </w:tcBorders>
            <w:gridSpan w:val="3"/>
          </w:tcPr>
          <w:p>
            <w:pPr>
              <w:spacing w:after="0" w:line="49"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86"/>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640" w:type="dxa"/>
            <w:vAlign w:val="bottom"/>
            <w:vMerge w:val="restart"/>
          </w:tcPr>
          <w:p>
            <w:pPr>
              <w:jc w:val="center"/>
              <w:ind w:left="31"/>
              <w:spacing w:after="0"/>
              <w:rPr>
                <w:sz w:val="20"/>
                <w:szCs w:val="20"/>
                <w:color w:val="auto"/>
              </w:rPr>
            </w:pPr>
            <w:r>
              <w:rPr>
                <w:rFonts w:ascii="Arial" w:cs="Arial" w:eastAsia="Arial" w:hAnsi="Arial"/>
                <w:sz w:val="16"/>
                <w:szCs w:val="16"/>
                <w:color w:val="0000FF"/>
                <w:w w:val="86"/>
              </w:rPr>
              <w:t>713,823</w:t>
            </w:r>
          </w:p>
        </w:tc>
        <w:tc>
          <w:tcPr>
            <w:tcW w:w="60" w:type="dxa"/>
            <w:vAlign w:val="bottom"/>
          </w:tcPr>
          <w:p>
            <w:pPr>
              <w:spacing w:after="0"/>
              <w:rPr>
                <w:sz w:val="14"/>
                <w:szCs w:val="14"/>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line="93" w:lineRule="exact"/>
              <w:rPr>
                <w:sz w:val="20"/>
                <w:szCs w:val="20"/>
                <w:color w:val="auto"/>
              </w:rPr>
            </w:pPr>
            <w:r>
              <w:rPr>
                <w:rFonts w:ascii="Arial" w:cs="Arial" w:eastAsia="Arial" w:hAnsi="Arial"/>
                <w:sz w:val="10"/>
                <w:szCs w:val="10"/>
                <w:color w:val="0000FF"/>
              </w:rPr>
              <w:t>Common</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line="93" w:lineRule="exact"/>
              <w:rPr>
                <w:sz w:val="20"/>
                <w:szCs w:val="20"/>
                <w:color w:val="auto"/>
              </w:rPr>
            </w:pPr>
            <w:r>
              <w:rPr>
                <w:rFonts w:ascii="Arial" w:cs="Arial" w:eastAsia="Arial" w:hAnsi="Arial"/>
                <w:sz w:val="10"/>
                <w:szCs w:val="10"/>
                <w:color w:val="0000FF"/>
              </w:rPr>
              <w:t>C</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vMerge w:val="restart"/>
          </w:tcPr>
          <w:p>
            <w:pPr>
              <w:jc w:val="center"/>
              <w:ind w:left="5"/>
              <w:spacing w:after="0" w:line="93" w:lineRule="exact"/>
              <w:rPr>
                <w:sz w:val="20"/>
                <w:szCs w:val="20"/>
                <w:color w:val="auto"/>
              </w:rPr>
            </w:pPr>
            <w:r>
              <w:rPr>
                <w:rFonts w:ascii="Arial" w:cs="Arial" w:eastAsia="Arial" w:hAnsi="Arial"/>
                <w:sz w:val="10"/>
                <w:szCs w:val="10"/>
                <w:color w:val="0000FF"/>
              </w:rPr>
              <w:t>713,823</w:t>
            </w: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Common</w:t>
            </w:r>
          </w:p>
        </w:tc>
        <w:tc>
          <w:tcPr>
            <w:tcW w:w="6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restart"/>
          </w:tcPr>
          <w:p>
            <w:pPr>
              <w:jc w:val="center"/>
              <w:spacing w:after="0" w:line="93" w:lineRule="exact"/>
              <w:rPr>
                <w:sz w:val="20"/>
                <w:szCs w:val="20"/>
                <w:color w:val="auto"/>
              </w:rPr>
            </w:pPr>
            <w:r>
              <w:rPr>
                <w:rFonts w:ascii="Arial" w:cs="Arial" w:eastAsia="Arial" w:hAnsi="Arial"/>
                <w:sz w:val="10"/>
                <w:szCs w:val="10"/>
                <w:color w:val="0000FF"/>
              </w:rPr>
              <w:t>2,846,390</w:t>
            </w:r>
          </w:p>
        </w:tc>
        <w:tc>
          <w:tcPr>
            <w:tcW w:w="500" w:type="dxa"/>
            <w:vAlign w:val="bottom"/>
            <w:vMerge w:val="restart"/>
          </w:tcPr>
          <w:p>
            <w:pPr>
              <w:ind w:left="380"/>
              <w:spacing w:after="0" w:line="93" w:lineRule="exact"/>
              <w:rPr>
                <w:sz w:val="20"/>
                <w:szCs w:val="20"/>
                <w:color w:val="auto"/>
              </w:rPr>
            </w:pPr>
            <w:r>
              <w:rPr>
                <w:rFonts w:ascii="Arial" w:cs="Arial" w:eastAsia="Arial" w:hAnsi="Arial"/>
                <w:sz w:val="10"/>
                <w:szCs w:val="10"/>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Borders>
              <w:right w:val="single" w:sz="8" w:color="2C2C2C"/>
            </w:tcBorders>
            <w:gridSpan w:val="3"/>
          </w:tcPr>
          <w:p>
            <w:pPr>
              <w:spacing w:after="0" w:line="49"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86"/>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A</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(5)</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B</w:t>
            </w:r>
          </w:p>
        </w:tc>
        <w:tc>
          <w:tcPr>
            <w:tcW w:w="640" w:type="dxa"/>
            <w:vAlign w:val="bottom"/>
            <w:vMerge w:val="restart"/>
          </w:tcPr>
          <w:p>
            <w:pPr>
              <w:jc w:val="center"/>
              <w:ind w:left="31"/>
              <w:spacing w:after="0"/>
              <w:rPr>
                <w:sz w:val="20"/>
                <w:szCs w:val="20"/>
                <w:color w:val="auto"/>
              </w:rPr>
            </w:pPr>
            <w:r>
              <w:rPr>
                <w:rFonts w:ascii="Arial" w:cs="Arial" w:eastAsia="Arial" w:hAnsi="Arial"/>
                <w:sz w:val="16"/>
                <w:szCs w:val="16"/>
                <w:color w:val="0000FF"/>
                <w:w w:val="85"/>
              </w:rPr>
              <w:t>92,618</w:t>
            </w:r>
          </w:p>
        </w:tc>
        <w:tc>
          <w:tcPr>
            <w:tcW w:w="60" w:type="dxa"/>
            <w:vAlign w:val="bottom"/>
          </w:tcPr>
          <w:p>
            <w:pPr>
              <w:spacing w:after="0"/>
              <w:rPr>
                <w:sz w:val="14"/>
                <w:szCs w:val="14"/>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(5)</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color w:val="0000FF"/>
                <w:w w:val="93"/>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vMerge w:val="restart"/>
          </w:tcPr>
          <w:p>
            <w:pPr>
              <w:jc w:val="center"/>
              <w:ind w:left="5"/>
              <w:spacing w:after="0"/>
              <w:rPr>
                <w:sz w:val="20"/>
                <w:szCs w:val="20"/>
                <w:color w:val="auto"/>
              </w:rPr>
            </w:pPr>
            <w:r>
              <w:rPr>
                <w:rFonts w:ascii="Arial" w:cs="Arial" w:eastAsia="Arial" w:hAnsi="Arial"/>
                <w:sz w:val="12"/>
                <w:szCs w:val="12"/>
                <w:color w:val="0000FF"/>
                <w:w w:val="92"/>
              </w:rPr>
              <w:t>92,618</w:t>
            </w: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vMerge w:val="restart"/>
          </w:tcPr>
          <w:p>
            <w:pPr>
              <w:jc w:val="center"/>
              <w:ind w:right="245"/>
              <w:spacing w:after="0"/>
              <w:rPr>
                <w:sz w:val="20"/>
                <w:szCs w:val="20"/>
                <w:color w:val="auto"/>
              </w:rPr>
            </w:pPr>
            <w:r>
              <w:rPr>
                <w:rFonts w:ascii="Arial" w:cs="Arial" w:eastAsia="Arial" w:hAnsi="Arial"/>
                <w:sz w:val="12"/>
                <w:szCs w:val="12"/>
                <w:color w:val="0000FF"/>
                <w:w w:val="89"/>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66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right w:val="single" w:sz="8" w:color="2C2C2C"/>
            </w:tcBorders>
            <w:gridSpan w:val="3"/>
            <w:vMerge w:val="restart"/>
          </w:tcPr>
          <w:p>
            <w:pPr>
              <w:spacing w:after="0" w:line="145" w:lineRule="exact"/>
              <w:rPr>
                <w:sz w:val="20"/>
                <w:szCs w:val="20"/>
                <w:color w:val="auto"/>
              </w:rPr>
            </w:pPr>
            <w:r>
              <w:rPr>
                <w:rFonts w:ascii="Arial" w:cs="Arial" w:eastAsia="Arial" w:hAnsi="Arial"/>
                <w:sz w:val="10"/>
                <w:szCs w:val="10"/>
                <w:color w:val="0000FF"/>
              </w:rPr>
              <w:t>footnote</w:t>
            </w:r>
            <w:r>
              <w:rPr>
                <w:rFonts w:ascii="Arial" w:cs="Arial" w:eastAsia="Arial" w:hAnsi="Arial"/>
                <w:sz w:val="16"/>
                <w:szCs w:val="16"/>
                <w:color w:val="008000"/>
                <w:vertAlign w:val="superscript"/>
              </w:rPr>
              <w:t>(3)(4)</w:t>
            </w:r>
          </w:p>
        </w:tc>
        <w:tc>
          <w:tcPr>
            <w:tcW w:w="0" w:type="dxa"/>
            <w:vAlign w:val="bottom"/>
          </w:tcPr>
          <w:p>
            <w:pPr>
              <w:spacing w:after="0"/>
              <w:rPr>
                <w:sz w:val="1"/>
                <w:szCs w:val="1"/>
                <w:color w:val="auto"/>
              </w:rPr>
            </w:pPr>
          </w:p>
        </w:tc>
      </w:tr>
      <w:tr>
        <w:trPr>
          <w:trHeight w:val="66"/>
        </w:trPr>
        <w:tc>
          <w:tcPr>
            <w:tcW w:w="66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660" w:type="dxa"/>
            <w:vAlign w:val="bottom"/>
            <w:tcBorders>
              <w:bottom w:val="single" w:sz="8" w:color="2C2C2C"/>
            </w:tcBorders>
            <w:gridSpan w:val="3"/>
          </w:tcPr>
          <w:p>
            <w:pPr>
              <w:ind w:left="60"/>
              <w:spacing w:after="0" w:line="132" w:lineRule="exact"/>
              <w:rPr>
                <w:sz w:val="20"/>
                <w:szCs w:val="20"/>
                <w:color w:val="auto"/>
              </w:rPr>
            </w:pPr>
            <w:r>
              <w:rPr>
                <w:rFonts w:ascii="Arial" w:cs="Arial" w:eastAsia="Arial" w:hAnsi="Arial"/>
                <w:sz w:val="12"/>
                <w:szCs w:val="12"/>
                <w:color w:val="0000FF"/>
              </w:rPr>
              <w:t>Stock</w:t>
            </w:r>
          </w:p>
        </w:tc>
        <w:tc>
          <w:tcPr>
            <w:tcW w:w="6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jc w:val="center"/>
              <w:spacing w:after="0" w:line="132" w:lineRule="exact"/>
              <w:rPr>
                <w:sz w:val="20"/>
                <w:szCs w:val="20"/>
                <w:color w:val="auto"/>
              </w:rPr>
            </w:pPr>
            <w:r>
              <w:rPr>
                <w:rFonts w:ascii="Arial" w:cs="Arial" w:eastAsia="Arial" w:hAnsi="Arial"/>
                <w:sz w:val="12"/>
                <w:szCs w:val="12"/>
                <w:color w:val="0000FF"/>
                <w:w w:val="86"/>
              </w:rPr>
              <w:t>Stock</w:t>
            </w:r>
          </w:p>
        </w:tc>
        <w:tc>
          <w:tcPr>
            <w:tcW w:w="6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B</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(5)</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B</w:t>
            </w:r>
          </w:p>
        </w:tc>
        <w:tc>
          <w:tcPr>
            <w:tcW w:w="640" w:type="dxa"/>
            <w:vAlign w:val="bottom"/>
            <w:vMerge w:val="restart"/>
          </w:tcPr>
          <w:p>
            <w:pPr>
              <w:jc w:val="center"/>
              <w:ind w:left="31"/>
              <w:spacing w:after="0"/>
              <w:rPr>
                <w:sz w:val="20"/>
                <w:szCs w:val="20"/>
                <w:color w:val="auto"/>
              </w:rPr>
            </w:pPr>
            <w:r>
              <w:rPr>
                <w:rFonts w:ascii="Arial" w:cs="Arial" w:eastAsia="Arial" w:hAnsi="Arial"/>
                <w:sz w:val="16"/>
                <w:szCs w:val="16"/>
                <w:color w:val="0000FF"/>
                <w:w w:val="85"/>
              </w:rPr>
              <w:t>45,113</w:t>
            </w:r>
          </w:p>
        </w:tc>
        <w:tc>
          <w:tcPr>
            <w:tcW w:w="60" w:type="dxa"/>
            <w:vAlign w:val="bottom"/>
          </w:tcPr>
          <w:p>
            <w:pPr>
              <w:spacing w:after="0"/>
              <w:rPr>
                <w:sz w:val="14"/>
                <w:szCs w:val="14"/>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(5)</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Preferred</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color w:val="0000FF"/>
                <w:w w:val="93"/>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vMerge w:val="restart"/>
          </w:tcPr>
          <w:p>
            <w:pPr>
              <w:jc w:val="center"/>
              <w:ind w:left="5"/>
              <w:spacing w:after="0"/>
              <w:rPr>
                <w:sz w:val="20"/>
                <w:szCs w:val="20"/>
                <w:color w:val="auto"/>
              </w:rPr>
            </w:pPr>
            <w:r>
              <w:rPr>
                <w:rFonts w:ascii="Arial" w:cs="Arial" w:eastAsia="Arial" w:hAnsi="Arial"/>
                <w:sz w:val="12"/>
                <w:szCs w:val="12"/>
                <w:color w:val="0000FF"/>
                <w:w w:val="92"/>
              </w:rPr>
              <w:t>45,113</w:t>
            </w: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vMerge w:val="restart"/>
          </w:tcPr>
          <w:p>
            <w:pPr>
              <w:jc w:val="center"/>
              <w:ind w:right="245"/>
              <w:spacing w:after="0"/>
              <w:rPr>
                <w:sz w:val="20"/>
                <w:szCs w:val="20"/>
                <w:color w:val="auto"/>
              </w:rPr>
            </w:pPr>
            <w:r>
              <w:rPr>
                <w:rFonts w:ascii="Arial" w:cs="Arial" w:eastAsia="Arial" w:hAnsi="Arial"/>
                <w:sz w:val="12"/>
                <w:szCs w:val="12"/>
                <w:color w:val="0000FF"/>
                <w:w w:val="89"/>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66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right w:val="single" w:sz="8" w:color="2C2C2C"/>
            </w:tcBorders>
            <w:gridSpan w:val="3"/>
            <w:vMerge w:val="restart"/>
          </w:tcPr>
          <w:p>
            <w:pPr>
              <w:spacing w:after="0" w:line="145" w:lineRule="exact"/>
              <w:rPr>
                <w:sz w:val="20"/>
                <w:szCs w:val="20"/>
                <w:color w:val="auto"/>
              </w:rPr>
            </w:pPr>
            <w:r>
              <w:rPr>
                <w:rFonts w:ascii="Arial" w:cs="Arial" w:eastAsia="Arial" w:hAnsi="Arial"/>
                <w:sz w:val="10"/>
                <w:szCs w:val="10"/>
                <w:color w:val="0000FF"/>
              </w:rPr>
              <w:t>footnote</w:t>
            </w:r>
            <w:r>
              <w:rPr>
                <w:rFonts w:ascii="Arial" w:cs="Arial" w:eastAsia="Arial" w:hAnsi="Arial"/>
                <w:sz w:val="16"/>
                <w:szCs w:val="16"/>
                <w:color w:val="008000"/>
                <w:vertAlign w:val="superscript"/>
              </w:rPr>
              <w:t>(3)(4)</w:t>
            </w:r>
          </w:p>
        </w:tc>
        <w:tc>
          <w:tcPr>
            <w:tcW w:w="0" w:type="dxa"/>
            <w:vAlign w:val="bottom"/>
          </w:tcPr>
          <w:p>
            <w:pPr>
              <w:spacing w:after="0"/>
              <w:rPr>
                <w:sz w:val="1"/>
                <w:szCs w:val="1"/>
                <w:color w:val="auto"/>
              </w:rPr>
            </w:pPr>
          </w:p>
        </w:tc>
      </w:tr>
      <w:tr>
        <w:trPr>
          <w:trHeight w:val="66"/>
        </w:trPr>
        <w:tc>
          <w:tcPr>
            <w:tcW w:w="66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660" w:type="dxa"/>
            <w:vAlign w:val="bottom"/>
            <w:tcBorders>
              <w:bottom w:val="single" w:sz="8" w:color="2C2C2C"/>
            </w:tcBorders>
            <w:gridSpan w:val="3"/>
          </w:tcPr>
          <w:p>
            <w:pPr>
              <w:ind w:left="60"/>
              <w:spacing w:after="0" w:line="132" w:lineRule="exact"/>
              <w:rPr>
                <w:sz w:val="20"/>
                <w:szCs w:val="20"/>
                <w:color w:val="auto"/>
              </w:rPr>
            </w:pPr>
            <w:r>
              <w:rPr>
                <w:rFonts w:ascii="Arial" w:cs="Arial" w:eastAsia="Arial" w:hAnsi="Arial"/>
                <w:sz w:val="12"/>
                <w:szCs w:val="12"/>
                <w:color w:val="0000FF"/>
              </w:rPr>
              <w:t>Stock</w:t>
            </w:r>
          </w:p>
        </w:tc>
        <w:tc>
          <w:tcPr>
            <w:tcW w:w="6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jc w:val="center"/>
              <w:spacing w:after="0" w:line="132" w:lineRule="exact"/>
              <w:rPr>
                <w:sz w:val="20"/>
                <w:szCs w:val="20"/>
                <w:color w:val="auto"/>
              </w:rPr>
            </w:pPr>
            <w:r>
              <w:rPr>
                <w:rFonts w:ascii="Arial" w:cs="Arial" w:eastAsia="Arial" w:hAnsi="Arial"/>
                <w:sz w:val="12"/>
                <w:szCs w:val="12"/>
                <w:color w:val="0000FF"/>
                <w:w w:val="86"/>
              </w:rPr>
              <w:t>Stock</w:t>
            </w:r>
          </w:p>
        </w:tc>
        <w:tc>
          <w:tcPr>
            <w:tcW w:w="6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640" w:type="dxa"/>
            <w:vAlign w:val="bottom"/>
            <w:vMerge w:val="restart"/>
          </w:tcPr>
          <w:p>
            <w:pPr>
              <w:jc w:val="center"/>
              <w:ind w:left="31"/>
              <w:spacing w:after="0"/>
              <w:rPr>
                <w:sz w:val="20"/>
                <w:szCs w:val="20"/>
                <w:color w:val="auto"/>
              </w:rPr>
            </w:pPr>
            <w:r>
              <w:rPr>
                <w:rFonts w:ascii="Arial" w:cs="Arial" w:eastAsia="Arial" w:hAnsi="Arial"/>
                <w:sz w:val="16"/>
                <w:szCs w:val="16"/>
                <w:color w:val="0000FF"/>
                <w:w w:val="86"/>
              </w:rPr>
              <w:t>137,731</w:t>
            </w:r>
          </w:p>
        </w:tc>
        <w:tc>
          <w:tcPr>
            <w:tcW w:w="60" w:type="dxa"/>
            <w:vAlign w:val="bottom"/>
          </w:tcPr>
          <w:p>
            <w:pPr>
              <w:spacing w:after="0"/>
              <w:rPr>
                <w:sz w:val="14"/>
                <w:szCs w:val="14"/>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line="93" w:lineRule="exact"/>
              <w:rPr>
                <w:sz w:val="20"/>
                <w:szCs w:val="20"/>
                <w:color w:val="auto"/>
              </w:rPr>
            </w:pPr>
            <w:r>
              <w:rPr>
                <w:rFonts w:ascii="Arial" w:cs="Arial" w:eastAsia="Arial" w:hAnsi="Arial"/>
                <w:sz w:val="10"/>
                <w:szCs w:val="10"/>
                <w:color w:val="0000FF"/>
              </w:rPr>
              <w:t>Common</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line="93" w:lineRule="exact"/>
              <w:rPr>
                <w:sz w:val="20"/>
                <w:szCs w:val="20"/>
                <w:color w:val="auto"/>
              </w:rPr>
            </w:pPr>
            <w:r>
              <w:rPr>
                <w:rFonts w:ascii="Arial" w:cs="Arial" w:eastAsia="Arial" w:hAnsi="Arial"/>
                <w:sz w:val="10"/>
                <w:szCs w:val="10"/>
                <w:color w:val="0000FF"/>
              </w:rPr>
              <w:t>C</w:t>
            </w:r>
          </w:p>
        </w:tc>
        <w:tc>
          <w:tcPr>
            <w:tcW w:w="560" w:type="dxa"/>
            <w:vAlign w:val="bottom"/>
            <w:gridSpan w:val="4"/>
            <w:vMerge w:val="restart"/>
          </w:tcPr>
          <w:p>
            <w:pPr>
              <w:jc w:val="right"/>
              <w:ind w:right="120"/>
              <w:spacing w:after="0" w:line="93" w:lineRule="exact"/>
              <w:rPr>
                <w:sz w:val="20"/>
                <w:szCs w:val="20"/>
                <w:color w:val="auto"/>
              </w:rPr>
            </w:pPr>
            <w:r>
              <w:rPr>
                <w:rFonts w:ascii="Arial" w:cs="Arial" w:eastAsia="Arial" w:hAnsi="Arial"/>
                <w:sz w:val="10"/>
                <w:szCs w:val="10"/>
                <w:color w:val="0000FF"/>
              </w:rPr>
              <w:t>137,731</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line="93" w:lineRule="exact"/>
              <w:rPr>
                <w:sz w:val="20"/>
                <w:szCs w:val="20"/>
                <w:color w:val="auto"/>
              </w:rPr>
            </w:pPr>
            <w:r>
              <w:rPr>
                <w:rFonts w:ascii="Arial" w:cs="Arial" w:eastAsia="Arial" w:hAnsi="Arial"/>
                <w:sz w:val="10"/>
                <w:szCs w:val="10"/>
                <w:color w:val="0000FF"/>
              </w:rPr>
              <w:t>Common</w:t>
            </w:r>
          </w:p>
        </w:tc>
        <w:tc>
          <w:tcPr>
            <w:tcW w:w="6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restart"/>
          </w:tcPr>
          <w:p>
            <w:pPr>
              <w:jc w:val="center"/>
              <w:spacing w:after="0" w:line="93" w:lineRule="exact"/>
              <w:rPr>
                <w:sz w:val="20"/>
                <w:szCs w:val="20"/>
                <w:color w:val="auto"/>
              </w:rPr>
            </w:pPr>
            <w:r>
              <w:rPr>
                <w:rFonts w:ascii="Arial" w:cs="Arial" w:eastAsia="Arial" w:hAnsi="Arial"/>
                <w:sz w:val="10"/>
                <w:szCs w:val="10"/>
                <w:color w:val="0000FF"/>
              </w:rPr>
              <w:t>137,731</w:t>
            </w:r>
          </w:p>
        </w:tc>
        <w:tc>
          <w:tcPr>
            <w:tcW w:w="500" w:type="dxa"/>
            <w:vAlign w:val="bottom"/>
            <w:vMerge w:val="restart"/>
          </w:tcPr>
          <w:p>
            <w:pPr>
              <w:ind w:left="380"/>
              <w:spacing w:after="0" w:line="93" w:lineRule="exact"/>
              <w:rPr>
                <w:sz w:val="20"/>
                <w:szCs w:val="20"/>
                <w:color w:val="auto"/>
              </w:rPr>
            </w:pPr>
            <w:r>
              <w:rPr>
                <w:rFonts w:ascii="Arial" w:cs="Arial" w:eastAsia="Arial" w:hAnsi="Arial"/>
                <w:sz w:val="10"/>
                <w:szCs w:val="10"/>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6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Borders>
              <w:right w:val="single" w:sz="8" w:color="2C2C2C"/>
            </w:tcBorders>
            <w:gridSpan w:val="3"/>
          </w:tcPr>
          <w:p>
            <w:pPr>
              <w:spacing w:after="0" w:line="49"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(3)(4)</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86"/>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vMerge w:val="restart"/>
          </w:tcPr>
          <w:p>
            <w:pPr>
              <w:jc w:val="right"/>
              <w:ind w:right="188"/>
              <w:spacing w:after="0"/>
              <w:rPr>
                <w:sz w:val="20"/>
                <w:szCs w:val="20"/>
                <w:color w:val="auto"/>
              </w:rPr>
            </w:pPr>
            <w:r>
              <w:rPr>
                <w:rFonts w:ascii="Arial" w:cs="Arial" w:eastAsia="Arial" w:hAnsi="Arial"/>
                <w:sz w:val="10"/>
                <w:szCs w:val="10"/>
                <w:color w:val="008000"/>
              </w:rPr>
              <w:t>(1)</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restart"/>
          </w:tcPr>
          <w:p>
            <w:pPr>
              <w:jc w:val="right"/>
              <w:ind w:right="226"/>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640" w:type="dxa"/>
            <w:vAlign w:val="bottom"/>
            <w:vMerge w:val="restart"/>
          </w:tcPr>
          <w:p>
            <w:pPr>
              <w:jc w:val="center"/>
              <w:ind w:left="31"/>
              <w:spacing w:after="0"/>
              <w:rPr>
                <w:sz w:val="20"/>
                <w:szCs w:val="20"/>
                <w:color w:val="auto"/>
              </w:rPr>
            </w:pPr>
            <w:r>
              <w:rPr>
                <w:rFonts w:ascii="Arial" w:cs="Arial" w:eastAsia="Arial" w:hAnsi="Arial"/>
                <w:sz w:val="16"/>
                <w:szCs w:val="16"/>
                <w:color w:val="0000FF"/>
                <w:w w:val="85"/>
              </w:rPr>
              <w:t>27,615</w:t>
            </w:r>
          </w:p>
        </w:tc>
        <w:tc>
          <w:tcPr>
            <w:tcW w:w="60" w:type="dxa"/>
            <w:vAlign w:val="bottom"/>
          </w:tcPr>
          <w:p>
            <w:pPr>
              <w:spacing w:after="0"/>
              <w:rPr>
                <w:sz w:val="14"/>
                <w:szCs w:val="14"/>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0"/>
                <w:szCs w:val="10"/>
                <w:color w:val="008000"/>
              </w:rPr>
              <w:t>(1)</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right w:val="single" w:sz="8" w:color="2C2C2C"/>
            </w:tcBorders>
            <w:gridSpan w:val="3"/>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4"/>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3"/>
                <w:szCs w:val="3"/>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color w:val="0000FF"/>
                <w:w w:val="93"/>
              </w:rPr>
              <w:t>07/30/2021</w:t>
            </w: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vMerge w:val="restart"/>
          </w:tcPr>
          <w:p>
            <w:pPr>
              <w:jc w:val="center"/>
              <w:ind w:left="5"/>
              <w:spacing w:after="0"/>
              <w:rPr>
                <w:sz w:val="20"/>
                <w:szCs w:val="20"/>
                <w:color w:val="auto"/>
              </w:rPr>
            </w:pPr>
            <w:r>
              <w:rPr>
                <w:rFonts w:ascii="Arial" w:cs="Arial" w:eastAsia="Arial" w:hAnsi="Arial"/>
                <w:sz w:val="12"/>
                <w:szCs w:val="12"/>
                <w:color w:val="0000FF"/>
                <w:w w:val="92"/>
              </w:rPr>
              <w:t>27,615</w:t>
            </w: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7"/>
              </w:rPr>
              <w:t>110,116</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3"/>
                <w:szCs w:val="3"/>
                <w:color w:val="auto"/>
              </w:rPr>
            </w:pPr>
          </w:p>
        </w:tc>
        <w:tc>
          <w:tcPr>
            <w:tcW w:w="76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66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right w:val="single" w:sz="8" w:color="2C2C2C"/>
            </w:tcBorders>
            <w:gridSpan w:val="3"/>
            <w:vMerge w:val="restart"/>
          </w:tcPr>
          <w:p>
            <w:pPr>
              <w:spacing w:after="0" w:line="145" w:lineRule="exact"/>
              <w:rPr>
                <w:sz w:val="20"/>
                <w:szCs w:val="20"/>
                <w:color w:val="auto"/>
              </w:rPr>
            </w:pPr>
            <w:r>
              <w:rPr>
                <w:rFonts w:ascii="Arial" w:cs="Arial" w:eastAsia="Arial" w:hAnsi="Arial"/>
                <w:sz w:val="10"/>
                <w:szCs w:val="10"/>
                <w:color w:val="0000FF"/>
              </w:rPr>
              <w:t>footnotes</w:t>
            </w:r>
            <w:r>
              <w:rPr>
                <w:rFonts w:ascii="Arial" w:cs="Arial" w:eastAsia="Arial" w:hAnsi="Arial"/>
                <w:sz w:val="16"/>
                <w:szCs w:val="16"/>
                <w:color w:val="008000"/>
                <w:vertAlign w:val="superscript"/>
              </w:rPr>
              <w:t>(3)(4)</w:t>
            </w:r>
          </w:p>
        </w:tc>
        <w:tc>
          <w:tcPr>
            <w:tcW w:w="0" w:type="dxa"/>
            <w:vAlign w:val="bottom"/>
          </w:tcPr>
          <w:p>
            <w:pPr>
              <w:spacing w:after="0"/>
              <w:rPr>
                <w:sz w:val="1"/>
                <w:szCs w:val="1"/>
                <w:color w:val="auto"/>
              </w:rPr>
            </w:pPr>
          </w:p>
        </w:tc>
      </w:tr>
      <w:tr>
        <w:trPr>
          <w:trHeight w:val="66"/>
        </w:trPr>
        <w:tc>
          <w:tcPr>
            <w:tcW w:w="66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60" w:type="dxa"/>
            <w:vAlign w:val="bottom"/>
            <w:tcBorders>
              <w:bottom w:val="single" w:sz="8" w:color="2C2C2C"/>
            </w:tcBorders>
            <w:gridSpan w:val="3"/>
          </w:tcPr>
          <w:p>
            <w:pPr>
              <w:ind w:left="60"/>
              <w:spacing w:after="0" w:line="132" w:lineRule="exact"/>
              <w:rPr>
                <w:sz w:val="20"/>
                <w:szCs w:val="20"/>
                <w:color w:val="auto"/>
              </w:rPr>
            </w:pPr>
            <w:r>
              <w:rPr>
                <w:rFonts w:ascii="Arial" w:cs="Arial" w:eastAsia="Arial" w:hAnsi="Arial"/>
                <w:sz w:val="12"/>
                <w:szCs w:val="12"/>
                <w:color w:val="0000FF"/>
              </w:rPr>
              <w:t>Stock</w:t>
            </w:r>
          </w:p>
        </w:tc>
        <w:tc>
          <w:tcPr>
            <w:tcW w:w="6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jc w:val="center"/>
              <w:spacing w:after="0" w:line="132" w:lineRule="exact"/>
              <w:rPr>
                <w:sz w:val="20"/>
                <w:szCs w:val="20"/>
                <w:color w:val="auto"/>
              </w:rPr>
            </w:pPr>
            <w:r>
              <w:rPr>
                <w:rFonts w:ascii="Arial" w:cs="Arial" w:eastAsia="Arial" w:hAnsi="Arial"/>
                <w:sz w:val="12"/>
                <w:szCs w:val="12"/>
                <w:color w:val="0000FF"/>
                <w:w w:val="86"/>
              </w:rPr>
              <w:t>Stock</w:t>
            </w: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40" w:type="dxa"/>
            <w:vAlign w:val="bottom"/>
            <w:tcBorders>
              <w:top w:val="single" w:sz="8" w:color="2C2C2C"/>
            </w:tcBorders>
            <w:gridSpan w:val="5"/>
          </w:tcPr>
          <w:p>
            <w:pPr>
              <w:ind w:left="60"/>
              <w:spacing w:after="0" w:line="21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5"/>
          </w:tcPr>
          <w:p>
            <w:pPr>
              <w:spacing w:after="0" w:line="199" w:lineRule="exact"/>
              <w:rPr>
                <w:rFonts w:ascii="Arial" w:cs="Arial" w:eastAsia="Arial" w:hAnsi="Arial"/>
                <w:sz w:val="19"/>
                <w:szCs w:val="19"/>
                <w:color w:val="0000EE"/>
                <w:w w:val="95"/>
              </w:rPr>
            </w:pPr>
            <w:hyperlink r:id="rId12">
              <w:r>
                <w:rPr>
                  <w:rFonts w:ascii="Arial" w:cs="Arial" w:eastAsia="Arial" w:hAnsi="Arial"/>
                  <w:sz w:val="19"/>
                  <w:szCs w:val="19"/>
                  <w:color w:val="0000EE"/>
                  <w:w w:val="95"/>
                </w:rPr>
                <w:t>Union Square Ventures 2012 Fund, L.P.</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Arial" w:cs="Arial" w:eastAsia="Arial" w:hAnsi="Arial"/>
                <w:sz w:val="12"/>
                <w:szCs w:val="12"/>
                <w:color w:val="auto"/>
              </w:rPr>
              <w:t>(First)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3"/>
          </w:tcPr>
          <w:p>
            <w:pPr>
              <w:spacing w:after="0"/>
              <w:rPr>
                <w:sz w:val="20"/>
                <w:szCs w:val="20"/>
                <w:color w:val="auto"/>
              </w:rPr>
            </w:pPr>
            <w:r>
              <w:rPr>
                <w:rFonts w:ascii="Arial" w:cs="Arial" w:eastAsia="Arial" w:hAnsi="Arial"/>
                <w:sz w:val="16"/>
                <w:szCs w:val="16"/>
                <w:color w:val="0000FF"/>
                <w:w w:val="92"/>
              </w:rPr>
              <w:t>C/O UNION SQUARE VENTURES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gridSpan w:val="3"/>
          </w:tcPr>
          <w:p>
            <w:pPr>
              <w:spacing w:after="0"/>
              <w:rPr>
                <w:sz w:val="20"/>
                <w:szCs w:val="20"/>
                <w:color w:val="auto"/>
              </w:rPr>
            </w:pPr>
            <w:r>
              <w:rPr>
                <w:rFonts w:ascii="Arial" w:cs="Arial" w:eastAsia="Arial" w:hAnsi="Arial"/>
                <w:sz w:val="16"/>
                <w:szCs w:val="16"/>
                <w:color w:val="0000FF"/>
                <w:w w:val="99"/>
              </w:rPr>
              <w:t>915 BROADWAY, 19TH FLOOR</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20" w:type="dxa"/>
            <w:vAlign w:val="bottom"/>
            <w:gridSpan w:val="2"/>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120" w:type="dxa"/>
            <w:vAlign w:val="bottom"/>
          </w:tcPr>
          <w:p>
            <w:pPr>
              <w:ind w:left="180"/>
              <w:spacing w:after="0"/>
              <w:rPr>
                <w:sz w:val="20"/>
                <w:szCs w:val="20"/>
                <w:color w:val="auto"/>
              </w:rPr>
            </w:pPr>
            <w:r>
              <w:rPr>
                <w:rFonts w:ascii="Arial" w:cs="Arial" w:eastAsia="Arial" w:hAnsi="Arial"/>
                <w:sz w:val="16"/>
                <w:szCs w:val="16"/>
                <w:color w:val="0000FF"/>
              </w:rPr>
              <w:t>NY</w:t>
            </w:r>
          </w:p>
        </w:tc>
        <w:tc>
          <w:tcPr>
            <w:tcW w:w="920" w:type="dxa"/>
            <w:vAlign w:val="bottom"/>
            <w:gridSpan w:val="2"/>
          </w:tcPr>
          <w:p>
            <w:pPr>
              <w:ind w:left="480"/>
              <w:spacing w:after="0"/>
              <w:rPr>
                <w:sz w:val="20"/>
                <w:szCs w:val="20"/>
                <w:color w:val="auto"/>
              </w:rPr>
            </w:pPr>
            <w:r>
              <w:rPr>
                <w:rFonts w:ascii="Arial" w:cs="Arial" w:eastAsia="Arial" w:hAnsi="Arial"/>
                <w:sz w:val="16"/>
                <w:szCs w:val="16"/>
                <w:color w:val="0000FF"/>
                <w:w w:val="94"/>
              </w:rPr>
              <w:t>10010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Arial" w:cs="Arial" w:eastAsia="Arial" w:hAnsi="Arial"/>
                <w:sz w:val="12"/>
                <w:szCs w:val="12"/>
                <w:color w:val="auto"/>
              </w:rPr>
              <w:t>(State)</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-5273675</wp:posOffset>
            </wp:positionV>
            <wp:extent cx="27940" cy="3716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716020"/>
                    </a:xfrm>
                    <a:prstGeom prst="rect">
                      <a:avLst/>
                    </a:prstGeom>
                    <a:noFill/>
                  </pic:spPr>
                </pic:pic>
              </a:graphicData>
            </a:graphic>
          </wp:anchor>
        </w:drawing>
      </w:r>
    </w:p>
    <w:p>
      <w:pPr>
        <w:spacing w:after="0" w:line="95"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6" w:right="359" w:bottom="0" w:gutter="0" w:footer="0" w:header="0"/>
          <w:type w:val="continuous"/>
        </w:sectPr>
      </w:pPr>
    </w:p>
    <w:p>
      <w:pPr>
        <w:ind w:left="100"/>
        <w:spacing w:after="0"/>
        <w:rPr>
          <w:rFonts w:ascii="Arial" w:cs="Arial" w:eastAsia="Arial" w:hAnsi="Arial"/>
          <w:sz w:val="17"/>
          <w:szCs w:val="17"/>
          <w:u w:val="single" w:color="auto"/>
          <w:color w:val="0000EE"/>
        </w:rPr>
      </w:pPr>
      <w:hyperlink r:id="rId15">
        <w:r>
          <w:rPr>
            <w:rFonts w:ascii="Arial" w:cs="Arial" w:eastAsia="Arial" w:hAnsi="Arial"/>
            <w:sz w:val="17"/>
            <w:szCs w:val="17"/>
            <w:u w:val="single" w:color="auto"/>
            <w:color w:val="0000EE"/>
          </w:rPr>
          <w:t>USV Investors 2012 Fund, L.P.</w:t>
        </w:r>
      </w:hyperlink>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28"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440" w:type="dxa"/>
            <w:vAlign w:val="bottom"/>
          </w:tcPr>
          <w:p>
            <w:pPr>
              <w:ind w:left="280"/>
              <w:spacing w:after="0"/>
              <w:rPr>
                <w:sz w:val="20"/>
                <w:szCs w:val="20"/>
                <w:color w:val="auto"/>
              </w:rPr>
            </w:pPr>
            <w:r>
              <w:rPr>
                <w:rFonts w:ascii="Arial" w:cs="Arial" w:eastAsia="Arial" w:hAnsi="Arial"/>
                <w:sz w:val="12"/>
                <w:szCs w:val="12"/>
                <w:color w:val="auto"/>
              </w:rPr>
              <w:t>(First)</w:t>
            </w:r>
          </w:p>
        </w:tc>
        <w:tc>
          <w:tcPr>
            <w:tcW w:w="1620" w:type="dxa"/>
            <w:vAlign w:val="bottom"/>
          </w:tcPr>
          <w:p>
            <w:pPr>
              <w:ind w:left="260"/>
              <w:spacing w:after="0"/>
              <w:rPr>
                <w:sz w:val="20"/>
                <w:szCs w:val="20"/>
                <w:color w:val="auto"/>
              </w:rPr>
            </w:pPr>
            <w:r>
              <w:rPr>
                <w:rFonts w:ascii="Arial" w:cs="Arial" w:eastAsia="Arial" w:hAnsi="Arial"/>
                <w:sz w:val="12"/>
                <w:szCs w:val="12"/>
                <w:color w:val="auto"/>
              </w:rPr>
              <w:t>(Middle)</w:t>
            </w:r>
          </w:p>
        </w:tc>
      </w:tr>
      <w:tr>
        <w:trPr>
          <w:trHeight w:val="250"/>
        </w:trPr>
        <w:tc>
          <w:tcPr>
            <w:tcW w:w="40" w:type="dxa"/>
            <w:vAlign w:val="bottom"/>
          </w:tcPr>
          <w:p>
            <w:pPr>
              <w:spacing w:after="0"/>
              <w:rPr>
                <w:sz w:val="21"/>
                <w:szCs w:val="21"/>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0000FF"/>
              </w:rPr>
              <w:t>C/O UNION SQUARE VENTURES</w:t>
            </w:r>
          </w:p>
        </w:tc>
        <w:tc>
          <w:tcPr>
            <w:tcW w:w="1620" w:type="dxa"/>
            <w:vAlign w:val="bottom"/>
          </w:tcPr>
          <w:p>
            <w:pPr>
              <w:spacing w:after="0"/>
              <w:rPr>
                <w:sz w:val="21"/>
                <w:szCs w:val="21"/>
                <w:color w:val="auto"/>
              </w:rPr>
            </w:pPr>
          </w:p>
        </w:tc>
      </w:tr>
      <w:tr>
        <w:trPr>
          <w:trHeight w:val="240"/>
        </w:trPr>
        <w:tc>
          <w:tcPr>
            <w:tcW w:w="4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0000FF"/>
              </w:rPr>
              <w:t>915 BROADWAY, 19TH FLOOR</w:t>
            </w:r>
          </w:p>
        </w:tc>
        <w:tc>
          <w:tcPr>
            <w:tcW w:w="1620" w:type="dxa"/>
            <w:vAlign w:val="bottom"/>
          </w:tcPr>
          <w:p>
            <w:pPr>
              <w:spacing w:after="0"/>
              <w:rPr>
                <w:sz w:val="20"/>
                <w:szCs w:val="20"/>
                <w:color w:val="auto"/>
              </w:rPr>
            </w:pPr>
          </w:p>
        </w:tc>
      </w:tr>
      <w:tr>
        <w:trPr>
          <w:trHeight w:val="138"/>
        </w:trPr>
        <w:tc>
          <w:tcPr>
            <w:tcW w:w="4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40"/>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6"/>
                <w:szCs w:val="16"/>
                <w:color w:val="0000FF"/>
              </w:rPr>
              <w:t>NEW YORK</w:t>
            </w:r>
          </w:p>
        </w:tc>
        <w:tc>
          <w:tcPr>
            <w:tcW w:w="1440" w:type="dxa"/>
            <w:vAlign w:val="bottom"/>
          </w:tcPr>
          <w:p>
            <w:pPr>
              <w:ind w:left="280"/>
              <w:spacing w:after="0"/>
              <w:rPr>
                <w:sz w:val="20"/>
                <w:szCs w:val="20"/>
                <w:color w:val="auto"/>
              </w:rPr>
            </w:pPr>
            <w:r>
              <w:rPr>
                <w:rFonts w:ascii="Arial" w:cs="Arial" w:eastAsia="Arial" w:hAnsi="Arial"/>
                <w:sz w:val="16"/>
                <w:szCs w:val="16"/>
                <w:color w:val="0000FF"/>
              </w:rPr>
              <w:t>NY</w:t>
            </w:r>
          </w:p>
        </w:tc>
        <w:tc>
          <w:tcPr>
            <w:tcW w:w="1620" w:type="dxa"/>
            <w:vAlign w:val="bottom"/>
          </w:tcPr>
          <w:p>
            <w:pPr>
              <w:ind w:left="260"/>
              <w:spacing w:after="0"/>
              <w:rPr>
                <w:sz w:val="20"/>
                <w:szCs w:val="20"/>
                <w:color w:val="auto"/>
              </w:rPr>
            </w:pPr>
            <w:r>
              <w:rPr>
                <w:rFonts w:ascii="Arial" w:cs="Arial" w:eastAsia="Arial" w:hAnsi="Arial"/>
                <w:sz w:val="16"/>
                <w:szCs w:val="16"/>
                <w:color w:val="0000FF"/>
              </w:rPr>
              <w:t>10010</w:t>
            </w:r>
          </w:p>
        </w:tc>
      </w:tr>
      <w:tr>
        <w:trPr>
          <w:trHeight w:val="138"/>
        </w:trPr>
        <w:tc>
          <w:tcPr>
            <w:tcW w:w="4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76"/>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44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26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2816225" cy="1163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16225" cy="116395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8" w:right="80" w:hanging="8"/>
        <w:spacing w:after="0" w:line="275"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in connection with: (i) any transfer, whether or not for value, except for certain permitted transfers further described in the Issuer's amended and restated certificate of incorporation and (ii) such time as the aggregate number of shares of Class B Common Stock outstanding ceases to represent 5% of the aggregate number of shares of Common Stock outstanding.</w:t>
      </w:r>
    </w:p>
    <w:p>
      <w:pPr>
        <w:spacing w:after="0" w:line="9" w:lineRule="exact"/>
        <w:rPr>
          <w:rFonts w:ascii="Arial" w:cs="Arial" w:eastAsia="Arial" w:hAnsi="Arial"/>
          <w:sz w:val="11"/>
          <w:szCs w:val="11"/>
          <w:color w:val="008000"/>
        </w:rPr>
      </w:pPr>
    </w:p>
    <w:p>
      <w:pPr>
        <w:ind w:left="128" w:hanging="128"/>
        <w:spacing w:after="0"/>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Union Square Ventures 2012 Fund, L.P. ("USV 2012 Fund").</w:t>
      </w:r>
    </w:p>
    <w:p>
      <w:pPr>
        <w:spacing w:after="0" w:line="42" w:lineRule="exact"/>
        <w:rPr>
          <w:rFonts w:ascii="Arial" w:cs="Arial" w:eastAsia="Arial" w:hAnsi="Arial"/>
          <w:sz w:val="12"/>
          <w:szCs w:val="12"/>
          <w:color w:val="008000"/>
        </w:rPr>
      </w:pPr>
    </w:p>
    <w:p>
      <w:pPr>
        <w:ind w:left="8" w:hanging="8"/>
        <w:spacing w:after="0" w:line="238"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Union Square 2012 GP, L.L.C. ("Union Square 2012" and together with affiliated entities, "Union Square Ventures") is the general partner of USV 2012 Fund and USV Investors 2012 Fund, and has sole voting and investment power with regard to the shares held by USV 2012 Fund and USV Investors 2012 Fund. Fred Wilson, Brad Burnham, Albert Wenger, John Buttrick, and Andy Weissman are partners at Union Square Ventures and, therefore, may be deemed to have shared voting and investment power with regard to the shares held directly by USV 2012 Fund and USV Investors 2012 Fund. Each of these individuals disclaims beneficial ownership of these shares except to the extent of their pecuniary interest therein, if any.</w:t>
      </w:r>
    </w:p>
    <w:p>
      <w:pPr>
        <w:spacing w:after="0" w:line="29" w:lineRule="exact"/>
        <w:rPr>
          <w:rFonts w:ascii="Arial" w:cs="Arial" w:eastAsia="Arial" w:hAnsi="Arial"/>
          <w:sz w:val="12"/>
          <w:szCs w:val="12"/>
          <w:color w:val="008000"/>
        </w:rPr>
      </w:pPr>
    </w:p>
    <w:p>
      <w:pPr>
        <w:ind w:left="128" w:hanging="128"/>
        <w:spacing w:after="0"/>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USV Investors 2012 Fund, L.P. ("USV Investors 2012 Fund").</w:t>
      </w:r>
    </w:p>
    <w:p>
      <w:pPr>
        <w:spacing w:after="0" w:line="42" w:lineRule="exact"/>
        <w:rPr>
          <w:rFonts w:ascii="Arial" w:cs="Arial" w:eastAsia="Arial" w:hAnsi="Arial"/>
          <w:sz w:val="12"/>
          <w:szCs w:val="12"/>
          <w:color w:val="008000"/>
        </w:rPr>
      </w:pPr>
    </w:p>
    <w:p>
      <w:pPr>
        <w:ind w:left="128" w:hanging="128"/>
        <w:spacing w:after="0"/>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share of Series A Preferred Stock and Series B Preferred Stock automatically converted on a 1-for-1 basis into the Issuer's Class B Common Stock immediately prior to the closing of the Issuer's initial public offering.</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p>
      <w:pPr>
        <w:ind w:left="6568"/>
        <w:spacing w:after="0"/>
        <w:rPr>
          <w:sz w:val="20"/>
          <w:szCs w:val="20"/>
          <w:color w:val="auto"/>
        </w:rPr>
      </w:pPr>
      <w:r>
        <w:rPr>
          <w:rFonts w:ascii="Arial" w:cs="Arial" w:eastAsia="Arial" w:hAnsi="Arial"/>
          <w:sz w:val="16"/>
          <w:szCs w:val="16"/>
          <w:color w:val="0000FF"/>
        </w:rPr>
        <w:t>Union Square Ventures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-11430</wp:posOffset>
            </wp:positionV>
            <wp:extent cx="11423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ind w:left="6568"/>
        <w:spacing w:after="0"/>
        <w:rPr>
          <w:sz w:val="20"/>
          <w:szCs w:val="20"/>
          <w:color w:val="auto"/>
        </w:rPr>
      </w:pPr>
      <w:r>
        <w:rPr>
          <w:rFonts w:ascii="Arial" w:cs="Arial" w:eastAsia="Arial" w:hAnsi="Arial"/>
          <w:sz w:val="16"/>
          <w:szCs w:val="16"/>
          <w:color w:val="0000FF"/>
        </w:rPr>
        <w:t>Fund, L.P. By: Union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1480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48080" cy="7620"/>
                    </a:xfrm>
                    <a:prstGeom prst="rect">
                      <a:avLst/>
                    </a:prstGeom>
                    <a:noFill/>
                  </pic:spPr>
                </pic:pic>
              </a:graphicData>
            </a:graphic>
          </wp:anchor>
        </w:drawing>
      </w:r>
    </w:p>
    <w:p>
      <w:pPr>
        <w:ind w:left="6568"/>
        <w:spacing w:after="0"/>
        <w:tabs>
          <w:tab w:leader="none" w:pos="8748" w:val="left"/>
        </w:tabs>
        <w:rPr>
          <w:sz w:val="20"/>
          <w:szCs w:val="20"/>
          <w:color w:val="auto"/>
        </w:rPr>
      </w:pPr>
      <w:r>
        <w:rPr>
          <w:rFonts w:ascii="Arial" w:cs="Arial" w:eastAsia="Arial" w:hAnsi="Arial"/>
          <w:sz w:val="16"/>
          <w:szCs w:val="16"/>
          <w:color w:val="0000FF"/>
        </w:rPr>
        <w:t>2012 GP, L.L.C., its General</w:t>
      </w:r>
      <w:r>
        <w:rPr>
          <w:sz w:val="20"/>
          <w:szCs w:val="20"/>
          <w:color w:val="auto"/>
        </w:rPr>
        <w:tab/>
      </w:r>
      <w:r>
        <w:rPr>
          <w:rFonts w:ascii="Arial" w:cs="Arial" w:eastAsia="Arial" w:hAnsi="Arial"/>
          <w:sz w:val="13"/>
          <w:szCs w:val="13"/>
          <w:color w:val="0000FF"/>
        </w:rPr>
        <w:t>08/02/2021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8472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6568"/>
        <w:spacing w:after="0"/>
        <w:rPr>
          <w:sz w:val="20"/>
          <w:szCs w:val="20"/>
          <w:color w:val="auto"/>
        </w:rPr>
      </w:pPr>
      <w:r>
        <w:rPr>
          <w:rFonts w:ascii="Arial" w:cs="Arial" w:eastAsia="Arial" w:hAnsi="Arial"/>
          <w:sz w:val="16"/>
          <w:szCs w:val="16"/>
          <w:color w:val="0000FF"/>
        </w:rPr>
        <w:t>Partner By: /s/ Brad Burnham,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3271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8"/>
        <w:spacing w:after="0"/>
        <w:rPr>
          <w:sz w:val="20"/>
          <w:szCs w:val="20"/>
          <w:color w:val="auto"/>
        </w:rPr>
      </w:pPr>
      <w:r>
        <w:rPr>
          <w:rFonts w:ascii="Arial" w:cs="Arial" w:eastAsia="Arial" w:hAnsi="Arial"/>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7626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62635" cy="7620"/>
                    </a:xfrm>
                    <a:prstGeom prst="rect">
                      <a:avLst/>
                    </a:prstGeom>
                    <a:noFill/>
                  </pic:spPr>
                </pic:pic>
              </a:graphicData>
            </a:graphic>
          </wp:anchor>
        </w:drawing>
      </w:r>
    </w:p>
    <w:p>
      <w:pPr>
        <w:spacing w:after="0" w:line="29" w:lineRule="exact"/>
        <w:rPr>
          <w:sz w:val="20"/>
          <w:szCs w:val="20"/>
          <w:color w:val="auto"/>
        </w:rPr>
      </w:pPr>
    </w:p>
    <w:p>
      <w:pPr>
        <w:ind w:left="6568"/>
        <w:spacing w:after="0"/>
        <w:rPr>
          <w:sz w:val="20"/>
          <w:szCs w:val="20"/>
          <w:color w:val="auto"/>
        </w:rPr>
      </w:pPr>
      <w:r>
        <w:rPr>
          <w:rFonts w:ascii="Arial" w:cs="Arial" w:eastAsia="Arial" w:hAnsi="Arial"/>
          <w:sz w:val="16"/>
          <w:szCs w:val="16"/>
          <w:color w:val="0000FF"/>
        </w:rPr>
        <w:t>USV Investors 2012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-11430</wp:posOffset>
            </wp:positionV>
            <wp:extent cx="12420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ind w:left="6568"/>
        <w:spacing w:after="0"/>
        <w:rPr>
          <w:sz w:val="20"/>
          <w:szCs w:val="20"/>
          <w:color w:val="auto"/>
        </w:rPr>
      </w:pPr>
      <w:r>
        <w:rPr>
          <w:rFonts w:ascii="Arial" w:cs="Arial" w:eastAsia="Arial" w:hAnsi="Arial"/>
          <w:sz w:val="16"/>
          <w:szCs w:val="16"/>
          <w:color w:val="0000FF"/>
        </w:rPr>
        <w:t>By: Union Square 2012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1042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68"/>
        <w:spacing w:after="0"/>
        <w:rPr>
          <w:sz w:val="20"/>
          <w:szCs w:val="20"/>
          <w:color w:val="auto"/>
        </w:rPr>
      </w:pPr>
      <w:r>
        <w:rPr>
          <w:rFonts w:ascii="Arial" w:cs="Arial" w:eastAsia="Arial" w:hAnsi="Arial"/>
          <w:sz w:val="16"/>
          <w:szCs w:val="16"/>
          <w:color w:val="0000FF"/>
        </w:rPr>
        <w:t>L.L.C., its General Partner By: /s/ 08/02/2021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8472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6568"/>
        <w:spacing w:after="0"/>
        <w:rPr>
          <w:sz w:val="20"/>
          <w:szCs w:val="20"/>
          <w:color w:val="auto"/>
        </w:rPr>
      </w:pPr>
      <w:r>
        <w:rPr>
          <w:rFonts w:ascii="Arial" w:cs="Arial" w:eastAsia="Arial" w:hAnsi="Arial"/>
          <w:sz w:val="16"/>
          <w:szCs w:val="16"/>
          <w:color w:val="0000FF"/>
        </w:rPr>
        <w:t>Brad Burnham,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11563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56335" cy="7620"/>
                    </a:xfrm>
                    <a:prstGeom prst="rect">
                      <a:avLst/>
                    </a:prstGeom>
                    <a:noFill/>
                  </pic:spPr>
                </pic:pic>
              </a:graphicData>
            </a:graphic>
          </wp:anchor>
        </w:drawing>
      </w:r>
    </w:p>
    <w:p>
      <w:pPr>
        <w:ind w:left="6568"/>
        <w:spacing w:after="0"/>
        <w:rPr>
          <w:sz w:val="20"/>
          <w:szCs w:val="20"/>
          <w:color w:val="auto"/>
        </w:rPr>
      </w:pPr>
      <w:r>
        <w:rPr>
          <w:rFonts w:ascii="Arial" w:cs="Arial" w:eastAsia="Arial" w:hAnsi="Arial"/>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3359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35915" cy="7620"/>
                    </a:xfrm>
                    <a:prstGeom prst="rect">
                      <a:avLst/>
                    </a:prstGeom>
                    <a:noFill/>
                  </pic:spPr>
                </pic:pic>
              </a:graphicData>
            </a:graphic>
          </wp:anchor>
        </w:drawing>
      </w:r>
    </w:p>
    <w:p>
      <w:pPr>
        <w:spacing w:after="0" w:line="38" w:lineRule="exact"/>
        <w:rPr>
          <w:sz w:val="20"/>
          <w:szCs w:val="20"/>
          <w:color w:val="auto"/>
        </w:rPr>
      </w:pPr>
    </w:p>
    <w:p>
      <w:pPr>
        <w:ind w:left="6568"/>
        <w:spacing w:after="0"/>
        <w:tabs>
          <w:tab w:leader="none" w:pos="8748"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8" w:right="3960" w:hanging="8"/>
        <w:spacing w:after="0" w:line="339"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8"/>
      </w:cols>
      <w:pgMar w:left="492" w:top="17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2" Type="http://schemas.openxmlformats.org/officeDocument/2006/relationships/hyperlink" Target="http://www.sec.gov/cgi-bin/browse-edgar?action=getcompany&amp;CIK=0001532179" TargetMode="External"/><Relationship Id="rId13" Type="http://schemas.openxmlformats.org/officeDocument/2006/relationships/hyperlink" Target="http://www.sec.gov/cgi-bin/browse-edgar?action=getcompany&amp;CIK=0001562088" TargetMode="External"/><Relationship Id="rId15" Type="http://schemas.openxmlformats.org/officeDocument/2006/relationships/hyperlink" Target="http://www.sec.gov/cgi-bin/browse-edgar?action=getcompany&amp;CIK=00015374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2021-08-02T20:56:27Z</dcterms:created>
  <dcterms:modified xsi:type="dcterms:W3CDTF">2021-08-02T20:56:27Z</dcterms:modified>
</cp:coreProperties>
</file>